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D8C" w:rsidRPr="0052548E" w:rsidRDefault="004A5D8C" w:rsidP="004A5D8C">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 xml:space="preserve">3GPP TSG RAN WG1 </w:t>
      </w:r>
      <w:r>
        <w:rPr>
          <w:rFonts w:ascii="Arial" w:hAnsi="Arial" w:cs="Arial"/>
          <w:b/>
          <w:bCs/>
          <w:sz w:val="28"/>
        </w:rPr>
        <w:t xml:space="preserve">Ad-Hoc </w:t>
      </w:r>
      <w:r w:rsidRPr="0052548E">
        <w:rPr>
          <w:rFonts w:ascii="Arial" w:hAnsi="Arial" w:cs="Arial"/>
          <w:b/>
          <w:bCs/>
          <w:sz w:val="28"/>
        </w:rPr>
        <w:t>Meeting</w:t>
      </w:r>
      <w:r>
        <w:rPr>
          <w:rFonts w:ascii="Arial" w:hAnsi="Arial" w:cs="Arial"/>
          <w:b/>
          <w:bCs/>
          <w:sz w:val="28"/>
        </w:rPr>
        <w:t xml:space="preserve"> 1901 </w:t>
      </w:r>
      <w:r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Pr>
          <w:rFonts w:ascii="Arial" w:hAnsi="Arial" w:cs="Arial"/>
          <w:b/>
          <w:bCs/>
          <w:sz w:val="28"/>
        </w:rPr>
        <w:t>R1-</w:t>
      </w:r>
      <w:r>
        <w:rPr>
          <w:rFonts w:ascii="Arial" w:hAnsi="Arial" w:cs="Arial"/>
          <w:b/>
          <w:bCs/>
          <w:color w:val="000000" w:themeColor="text1"/>
          <w:sz w:val="28"/>
        </w:rPr>
        <w:t>1900186</w:t>
      </w:r>
    </w:p>
    <w:p w:rsidR="004A5D8C" w:rsidRPr="009513AC" w:rsidRDefault="00FD4DA8" w:rsidP="004A5D8C">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Taipei</w:t>
      </w:r>
      <w:r w:rsidR="004A5D8C">
        <w:rPr>
          <w:rFonts w:ascii="Arial" w:eastAsia="MS Mincho" w:hAnsi="Arial" w:cs="Arial"/>
          <w:b/>
          <w:bCs/>
          <w:sz w:val="28"/>
          <w:lang w:eastAsia="ja-JP"/>
        </w:rPr>
        <w:t xml:space="preserve">, </w:t>
      </w:r>
      <w:r>
        <w:rPr>
          <w:rFonts w:ascii="Arial" w:eastAsia="MS Mincho" w:hAnsi="Arial" w:cs="Arial"/>
          <w:b/>
          <w:bCs/>
          <w:sz w:val="28"/>
          <w:lang w:eastAsia="ja-JP"/>
        </w:rPr>
        <w:t>Taiwan</w:t>
      </w:r>
      <w:r w:rsidR="004A5D8C">
        <w:rPr>
          <w:rFonts w:ascii="Arial" w:eastAsia="MS Mincho" w:hAnsi="Arial" w:cs="Arial"/>
          <w:b/>
          <w:bCs/>
          <w:sz w:val="28"/>
          <w:lang w:eastAsia="ja-JP"/>
        </w:rPr>
        <w:t xml:space="preserve">, </w:t>
      </w:r>
      <w:r>
        <w:rPr>
          <w:rFonts w:ascii="Arial" w:eastAsia="MS Mincho" w:hAnsi="Arial" w:cs="Arial"/>
          <w:b/>
          <w:bCs/>
          <w:sz w:val="28"/>
          <w:lang w:eastAsia="ja-JP"/>
        </w:rPr>
        <w:t>January</w:t>
      </w:r>
      <w:r w:rsidR="004A5D8C">
        <w:rPr>
          <w:rFonts w:ascii="Arial" w:eastAsia="MS Mincho" w:hAnsi="Arial" w:cs="Arial"/>
          <w:b/>
          <w:bCs/>
          <w:sz w:val="28"/>
          <w:lang w:eastAsia="ja-JP"/>
        </w:rPr>
        <w:t xml:space="preserve"> </w:t>
      </w:r>
      <w:r>
        <w:rPr>
          <w:rFonts w:ascii="Arial" w:eastAsia="MS Mincho" w:hAnsi="Arial" w:cs="Arial"/>
          <w:b/>
          <w:bCs/>
          <w:sz w:val="28"/>
          <w:lang w:eastAsia="ja-JP"/>
        </w:rPr>
        <w:t>21</w:t>
      </w:r>
      <w:r w:rsidRPr="00FD4DA8">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004A5D8C">
        <w:rPr>
          <w:rFonts w:ascii="Arial" w:eastAsia="MS Mincho" w:hAnsi="Arial" w:cs="Arial"/>
          <w:b/>
          <w:bCs/>
          <w:sz w:val="28"/>
          <w:lang w:eastAsia="ja-JP"/>
        </w:rPr>
        <w:t xml:space="preserve">– </w:t>
      </w:r>
      <w:r>
        <w:rPr>
          <w:rFonts w:ascii="Arial" w:eastAsia="MS Mincho" w:hAnsi="Arial" w:cs="Arial"/>
          <w:b/>
          <w:bCs/>
          <w:sz w:val="28"/>
          <w:lang w:eastAsia="ja-JP"/>
        </w:rPr>
        <w:t>25</w:t>
      </w:r>
      <w:r w:rsidR="004A5D8C"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700041">
        <w:rPr>
          <w:rFonts w:ascii="Arial" w:eastAsia="PMingLiU" w:hAnsi="Arial"/>
          <w:color w:val="000000"/>
          <w:sz w:val="24"/>
          <w:lang w:eastAsia="zh-TW"/>
        </w:rPr>
        <w:t>2</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BE67DA">
        <w:rPr>
          <w:rFonts w:ascii="Arial" w:hAnsi="Arial"/>
          <w:sz w:val="24"/>
        </w:rPr>
        <w:t>On C</w:t>
      </w:r>
      <w:r w:rsidR="00592D11" w:rsidRPr="00592D11">
        <w:rPr>
          <w:rFonts w:ascii="Arial" w:hAnsi="Arial"/>
          <w:sz w:val="24"/>
        </w:rPr>
        <w:t xml:space="preserve">hannel </w:t>
      </w:r>
      <w:r w:rsidR="00BE67DA">
        <w:rPr>
          <w:rFonts w:ascii="Arial" w:hAnsi="Arial"/>
          <w:sz w:val="24"/>
        </w:rPr>
        <w:t>A</w:t>
      </w:r>
      <w:r w:rsidR="001207E5">
        <w:rPr>
          <w:rFonts w:ascii="Arial" w:hAnsi="Arial"/>
          <w:sz w:val="24"/>
        </w:rPr>
        <w:t xml:space="preserve">ccess </w:t>
      </w:r>
      <w:r w:rsidR="00BE67DA">
        <w:rPr>
          <w:rFonts w:ascii="Arial" w:hAnsi="Arial"/>
          <w:sz w:val="24"/>
        </w:rPr>
        <w:t>P</w:t>
      </w:r>
      <w:r w:rsidR="00313517">
        <w:rPr>
          <w:rFonts w:ascii="Arial" w:hAnsi="Arial"/>
          <w:sz w:val="24"/>
        </w:rPr>
        <w:t>rocedure</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A13CEA" w:rsidRDefault="005A7A9B" w:rsidP="002C2D95">
      <w:pPr>
        <w:jc w:val="both"/>
      </w:pPr>
      <w:r>
        <w:t>In this contribution, we discuss some issues that were identified and discussed in t</w:t>
      </w:r>
      <w:r w:rsidR="00AC101A">
        <w:t xml:space="preserve">he </w:t>
      </w:r>
      <w:r>
        <w:t xml:space="preserve">NR-U </w:t>
      </w:r>
      <w:r w:rsidR="00AC101A">
        <w:t xml:space="preserve">study item </w:t>
      </w:r>
      <w:r>
        <w:t xml:space="preserve">phase yet not fully concluded. Specifically we focus on the channel access procedures for some uplink and downlink channels and the CAPC determination for PUCSH. </w:t>
      </w:r>
      <w:r w:rsidR="0082100F">
        <w:t xml:space="preserve"> </w:t>
      </w:r>
      <w:r w:rsidR="001C5EFC">
        <w:rPr>
          <w:rFonts w:eastAsia="SimSun"/>
          <w:lang w:eastAsia="zh-CN"/>
        </w:rPr>
        <w:t xml:space="preserve"> </w:t>
      </w:r>
      <w:r w:rsidR="00EB76FE">
        <w:t xml:space="preserve"> </w:t>
      </w:r>
    </w:p>
    <w:tbl>
      <w:tblPr>
        <w:tblStyle w:val="TableGrid"/>
        <w:tblW w:w="0" w:type="auto"/>
        <w:tblLook w:val="04A0" w:firstRow="1" w:lastRow="0" w:firstColumn="1" w:lastColumn="0" w:noHBand="0" w:noVBand="1"/>
      </w:tblPr>
      <w:tblGrid>
        <w:gridCol w:w="9631"/>
      </w:tblGrid>
      <w:tr w:rsidR="001D318D" w:rsidRPr="00785732" w:rsidTr="001D318D">
        <w:tc>
          <w:tcPr>
            <w:tcW w:w="9631" w:type="dxa"/>
          </w:tcPr>
          <w:p w:rsidR="001D318D" w:rsidRPr="00785732" w:rsidRDefault="001D318D" w:rsidP="001D318D">
            <w:pPr>
              <w:rPr>
                <w:rFonts w:ascii="Times New Roman" w:hAnsi="Times New Roman"/>
              </w:rPr>
            </w:pPr>
            <w:r w:rsidRPr="00785732">
              <w:rPr>
                <w:rFonts w:ascii="Times New Roman" w:hAnsi="Times New Roman"/>
                <w:highlight w:val="green"/>
              </w:rPr>
              <w:t>Agreement:</w:t>
            </w:r>
            <w:r w:rsidR="00785732">
              <w:rPr>
                <w:rFonts w:ascii="Times New Roman" w:hAnsi="Times New Roman"/>
              </w:rPr>
              <w:t xml:space="preserve"> (RAN1 #93)</w:t>
            </w:r>
          </w:p>
          <w:p w:rsidR="001D318D" w:rsidRPr="00785732" w:rsidRDefault="001D318D" w:rsidP="001D318D">
            <w:pPr>
              <w:pStyle w:val="ListParagraph"/>
              <w:numPr>
                <w:ilvl w:val="0"/>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 xml:space="preserve">For 5GHz band, a no-LBT option is beneficial for NR-U, such as for supporting fast A/N feedback, and is permitted per regulation. </w:t>
            </w:r>
          </w:p>
          <w:p w:rsidR="001D318D" w:rsidRPr="00785732" w:rsidRDefault="001D318D" w:rsidP="001D318D">
            <w:pPr>
              <w:pStyle w:val="ListParagraph"/>
              <w:numPr>
                <w:ilvl w:val="1"/>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 xml:space="preserve">Restrictions/conditions on when no-LBT option can be used will be further identified, e.g., in consideration of fair coexistence. </w:t>
            </w:r>
          </w:p>
          <w:p w:rsidR="001D318D" w:rsidRPr="00785732" w:rsidRDefault="001D318D" w:rsidP="001D318D">
            <w:pPr>
              <w:pStyle w:val="ListParagraph"/>
              <w:numPr>
                <w:ilvl w:val="0"/>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No-LBT option can be applied to 6GHz band if allowed by regulation</w:t>
            </w:r>
          </w:p>
          <w:p w:rsidR="001D318D" w:rsidRPr="00785732" w:rsidRDefault="001D318D" w:rsidP="001D318D">
            <w:pPr>
              <w:pStyle w:val="ListParagraph"/>
              <w:numPr>
                <w:ilvl w:val="1"/>
                <w:numId w:val="17"/>
              </w:numPr>
              <w:spacing w:line="259" w:lineRule="auto"/>
              <w:ind w:firstLineChars="0"/>
              <w:contextualSpacing/>
              <w:rPr>
                <w:rFonts w:ascii="Times New Roman" w:hAnsi="Times New Roman"/>
                <w:sz w:val="20"/>
                <w:szCs w:val="20"/>
              </w:rPr>
            </w:pPr>
            <w:r w:rsidRPr="00785732">
              <w:rPr>
                <w:rFonts w:ascii="Times New Roman" w:hAnsi="Times New Roman"/>
                <w:sz w:val="20"/>
                <w:szCs w:val="20"/>
              </w:rPr>
              <w:t>Restrictions/conditions on when no-LBT option can be used will be further identified, if fair coexistence criterion is defined for 6GHz band</w:t>
            </w:r>
          </w:p>
          <w:p w:rsidR="001D318D" w:rsidRPr="00785732" w:rsidRDefault="001D318D" w:rsidP="00785732">
            <w:pPr>
              <w:ind w:left="360"/>
              <w:rPr>
                <w:rFonts w:ascii="Times New Roman" w:hAnsi="Times New Roman"/>
                <w:lang w:eastAsia="x-none"/>
              </w:rPr>
            </w:pPr>
            <w:r w:rsidRPr="00785732">
              <w:rPr>
                <w:rFonts w:ascii="Times New Roman" w:hAnsi="Times New Roman"/>
                <w:lang w:eastAsia="x-none"/>
              </w:rPr>
              <w:t>Note: Channel access mechanisms need to comply with regulations and may therefore need to be adapted for particular frequency ranges.</w:t>
            </w:r>
          </w:p>
        </w:tc>
      </w:tr>
    </w:tbl>
    <w:p w:rsidR="00A16B1A" w:rsidRDefault="00A16B1A" w:rsidP="00DC1298">
      <w:pPr>
        <w:jc w:val="both"/>
      </w:pPr>
    </w:p>
    <w:tbl>
      <w:tblPr>
        <w:tblStyle w:val="TableGrid"/>
        <w:tblW w:w="0" w:type="auto"/>
        <w:tblLook w:val="04A0" w:firstRow="1" w:lastRow="0" w:firstColumn="1" w:lastColumn="0" w:noHBand="0" w:noVBand="1"/>
      </w:tblPr>
      <w:tblGrid>
        <w:gridCol w:w="9631"/>
      </w:tblGrid>
      <w:tr w:rsidR="00A16B1A" w:rsidRPr="00A16B1A" w:rsidTr="00A16B1A">
        <w:tc>
          <w:tcPr>
            <w:tcW w:w="9631" w:type="dxa"/>
          </w:tcPr>
          <w:p w:rsidR="00A16B1A" w:rsidRPr="00A16B1A" w:rsidRDefault="00A16B1A" w:rsidP="00A16B1A">
            <w:pPr>
              <w:rPr>
                <w:rFonts w:ascii="Times New Roman" w:hAnsi="Times New Roman"/>
              </w:rPr>
            </w:pPr>
            <w:r w:rsidRPr="00A16B1A">
              <w:rPr>
                <w:rFonts w:ascii="Times New Roman" w:hAnsi="Times New Roman"/>
                <w:highlight w:val="green"/>
              </w:rPr>
              <w:t>Agreement:</w:t>
            </w:r>
            <w:r>
              <w:rPr>
                <w:rFonts w:ascii="Times New Roman" w:hAnsi="Times New Roman"/>
              </w:rPr>
              <w:t xml:space="preserve"> (RAN1 #95)</w:t>
            </w:r>
          </w:p>
          <w:p w:rsidR="00A16B1A" w:rsidRPr="00A16B1A" w:rsidRDefault="00A16B1A" w:rsidP="00A16B1A">
            <w:pPr>
              <w:numPr>
                <w:ilvl w:val="0"/>
                <w:numId w:val="31"/>
              </w:numPr>
              <w:overflowPunct/>
              <w:autoSpaceDE/>
              <w:autoSpaceDN/>
              <w:adjustRightInd/>
              <w:spacing w:after="0"/>
              <w:textAlignment w:val="auto"/>
              <w:rPr>
                <w:rFonts w:ascii="Times New Roman" w:hAnsi="Times New Roman"/>
              </w:rPr>
            </w:pPr>
            <w:r w:rsidRPr="00A16B1A">
              <w:rPr>
                <w:rFonts w:ascii="Times New Roman" w:hAnsi="Times New Roman"/>
              </w:rPr>
              <w:t>For initiation of a COT by the gNB (operating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129"/>
              <w:gridCol w:w="2735"/>
              <w:gridCol w:w="2479"/>
            </w:tblGrid>
            <w:tr w:rsidR="00A16B1A" w:rsidRPr="00A16B1A" w:rsidTr="00C23641">
              <w:tc>
                <w:tcPr>
                  <w:tcW w:w="2227" w:type="pct"/>
                  <w:gridSpan w:val="2"/>
                  <w:shd w:val="clear" w:color="auto" w:fill="auto"/>
                </w:tcPr>
                <w:p w:rsidR="00A16B1A" w:rsidRPr="00A16B1A" w:rsidRDefault="00A16B1A" w:rsidP="00A16B1A">
                  <w:pPr>
                    <w:jc w:val="center"/>
                    <w:rPr>
                      <w:b/>
                    </w:rPr>
                  </w:pPr>
                  <w:r w:rsidRPr="00A16B1A">
                    <w:rPr>
                      <w:b/>
                    </w:rPr>
                    <w:t>Channels / signals initiating the COT</w:t>
                  </w:r>
                </w:p>
              </w:tc>
              <w:tc>
                <w:tcPr>
                  <w:tcW w:w="1454" w:type="pct"/>
                  <w:shd w:val="clear" w:color="auto" w:fill="auto"/>
                </w:tcPr>
                <w:p w:rsidR="00A16B1A" w:rsidRPr="00A16B1A" w:rsidRDefault="00A16B1A" w:rsidP="00A16B1A">
                  <w:pPr>
                    <w:jc w:val="center"/>
                    <w:rPr>
                      <w:b/>
                    </w:rPr>
                  </w:pPr>
                  <w:r w:rsidRPr="00A16B1A">
                    <w:rPr>
                      <w:b/>
                    </w:rPr>
                    <w:t>Cat 2 LBT</w:t>
                  </w:r>
                </w:p>
              </w:tc>
              <w:tc>
                <w:tcPr>
                  <w:tcW w:w="1318" w:type="pct"/>
                  <w:shd w:val="clear" w:color="auto" w:fill="auto"/>
                </w:tcPr>
                <w:p w:rsidR="00A16B1A" w:rsidRPr="00A16B1A" w:rsidRDefault="00A16B1A" w:rsidP="00A16B1A">
                  <w:pPr>
                    <w:jc w:val="center"/>
                    <w:rPr>
                      <w:b/>
                    </w:rPr>
                  </w:pPr>
                  <w:r w:rsidRPr="00A16B1A">
                    <w:rPr>
                      <w:b/>
                    </w:rPr>
                    <w:t>Cat 4 LBT</w:t>
                  </w:r>
                </w:p>
              </w:tc>
            </w:tr>
            <w:tr w:rsidR="00A16B1A" w:rsidRPr="00A16B1A" w:rsidTr="00C23641">
              <w:tc>
                <w:tcPr>
                  <w:tcW w:w="564" w:type="pct"/>
                  <w:vMerge w:val="restart"/>
                  <w:shd w:val="clear" w:color="auto" w:fill="auto"/>
                </w:tcPr>
                <w:p w:rsidR="00A16B1A" w:rsidRPr="00A16B1A" w:rsidRDefault="00A16B1A" w:rsidP="00A16B1A">
                  <w:r w:rsidRPr="00A16B1A">
                    <w:t>DL</w:t>
                  </w:r>
                </w:p>
              </w:tc>
              <w:tc>
                <w:tcPr>
                  <w:tcW w:w="1663" w:type="pct"/>
                  <w:shd w:val="clear" w:color="auto" w:fill="auto"/>
                </w:tcPr>
                <w:p w:rsidR="00A16B1A" w:rsidRPr="00A16B1A" w:rsidRDefault="00A16B1A" w:rsidP="00A16B1A">
                  <w:r w:rsidRPr="00A16B1A">
                    <w:t xml:space="preserve">DRS alone or multiplexed with non-unicast data (e.g. OSI, paging, RAR) </w:t>
                  </w:r>
                </w:p>
              </w:tc>
              <w:tc>
                <w:tcPr>
                  <w:tcW w:w="1454" w:type="pct"/>
                  <w:shd w:val="clear" w:color="auto" w:fill="auto"/>
                </w:tcPr>
                <w:p w:rsidR="00A16B1A" w:rsidRPr="00A16B1A" w:rsidRDefault="00A16B1A" w:rsidP="00A16B1A">
                  <w:pPr>
                    <w:rPr>
                      <w:i/>
                    </w:rPr>
                  </w:pPr>
                  <w:r w:rsidRPr="00A16B1A">
                    <w:rPr>
                      <w:i/>
                    </w:rPr>
                    <w:t xml:space="preserve">when the DRS duty cycle &lt;= 1/20, and the total duration is up to 1 </w:t>
                  </w:r>
                  <w:proofErr w:type="spellStart"/>
                  <w:r w:rsidRPr="00A16B1A">
                    <w:rPr>
                      <w:i/>
                    </w:rPr>
                    <w:t>ms</w:t>
                  </w:r>
                  <w:proofErr w:type="spellEnd"/>
                  <w:r w:rsidRPr="00A16B1A">
                    <w:rPr>
                      <w:i/>
                    </w:rPr>
                    <w:t>:</w:t>
                  </w:r>
                </w:p>
                <w:p w:rsidR="00A16B1A" w:rsidRPr="00A16B1A" w:rsidRDefault="00A16B1A" w:rsidP="00A16B1A">
                  <w:pPr>
                    <w:pStyle w:val="ListParagraph"/>
                    <w:numPr>
                      <w:ilvl w:val="0"/>
                      <w:numId w:val="29"/>
                    </w:numPr>
                    <w:spacing w:after="180"/>
                    <w:ind w:firstLineChars="0"/>
                    <w:contextualSpacing/>
                    <w:rPr>
                      <w:i/>
                      <w:sz w:val="20"/>
                      <w:szCs w:val="20"/>
                    </w:rPr>
                  </w:pPr>
                  <w:r w:rsidRPr="00A16B1A">
                    <w:rPr>
                      <w:i/>
                      <w:sz w:val="20"/>
                      <w:szCs w:val="20"/>
                    </w:rPr>
                    <w:t>25 us Cat 2 LBT is used (as in LAA)</w:t>
                  </w:r>
                </w:p>
              </w:tc>
              <w:tc>
                <w:tcPr>
                  <w:tcW w:w="1318" w:type="pct"/>
                  <w:shd w:val="clear" w:color="auto" w:fill="auto"/>
                </w:tcPr>
                <w:p w:rsidR="00A16B1A" w:rsidRPr="00A16B1A" w:rsidRDefault="00A16B1A" w:rsidP="00A16B1A">
                  <w:r w:rsidRPr="00A16B1A">
                    <w:t xml:space="preserve">When DRS duty cycle is &gt; </w:t>
                  </w:r>
                  <w:r w:rsidRPr="00A16B1A">
                    <w:rPr>
                      <w:i/>
                    </w:rPr>
                    <w:t>1/20</w:t>
                  </w:r>
                  <w:r w:rsidRPr="00A16B1A">
                    <w:t xml:space="preserve">, or </w:t>
                  </w:r>
                </w:p>
                <w:p w:rsidR="00A16B1A" w:rsidRPr="00A16B1A" w:rsidRDefault="00A16B1A" w:rsidP="00A16B1A">
                  <w:r w:rsidRPr="00A16B1A">
                    <w:t xml:space="preserve">total duration &gt; 1 </w:t>
                  </w:r>
                  <w:proofErr w:type="spellStart"/>
                  <w:r w:rsidRPr="00A16B1A">
                    <w:t>ms</w:t>
                  </w:r>
                  <w:proofErr w:type="spellEnd"/>
                  <w:r w:rsidRPr="00A16B1A">
                    <w:t xml:space="preserve">, </w:t>
                  </w:r>
                </w:p>
                <w:p w:rsidR="00A16B1A" w:rsidRPr="00A16B1A" w:rsidRDefault="00A16B1A" w:rsidP="00A16B1A"/>
              </w:tc>
            </w:tr>
            <w:tr w:rsidR="00A16B1A" w:rsidRPr="00A16B1A" w:rsidTr="00C23641">
              <w:tc>
                <w:tcPr>
                  <w:tcW w:w="564" w:type="pct"/>
                  <w:vMerge/>
                  <w:shd w:val="clear" w:color="auto" w:fill="auto"/>
                </w:tcPr>
                <w:p w:rsidR="00A16B1A" w:rsidRPr="00A16B1A" w:rsidRDefault="00A16B1A" w:rsidP="00A16B1A"/>
              </w:tc>
              <w:tc>
                <w:tcPr>
                  <w:tcW w:w="1663" w:type="pct"/>
                  <w:shd w:val="clear" w:color="auto" w:fill="auto"/>
                </w:tcPr>
                <w:p w:rsidR="00A16B1A" w:rsidRPr="00A16B1A" w:rsidRDefault="00A16B1A" w:rsidP="00A16B1A">
                  <w:r w:rsidRPr="00A16B1A">
                    <w:t xml:space="preserve">DRS multiplexed with unicast data </w:t>
                  </w:r>
                </w:p>
              </w:tc>
              <w:tc>
                <w:tcPr>
                  <w:tcW w:w="1454" w:type="pct"/>
                  <w:shd w:val="clear" w:color="auto" w:fill="auto"/>
                </w:tcPr>
                <w:p w:rsidR="00A16B1A" w:rsidRPr="00A16B1A" w:rsidRDefault="00A16B1A" w:rsidP="00A16B1A">
                  <w:r w:rsidRPr="00A16B1A">
                    <w:t>N/A except for the cases discussed in the Note below</w:t>
                  </w:r>
                </w:p>
              </w:tc>
              <w:tc>
                <w:tcPr>
                  <w:tcW w:w="1318" w:type="pct"/>
                  <w:shd w:val="clear" w:color="auto" w:fill="auto"/>
                </w:tcPr>
                <w:p w:rsidR="00A16B1A" w:rsidRPr="00A16B1A" w:rsidRDefault="00A16B1A" w:rsidP="00A16B1A">
                  <w:r w:rsidRPr="00A16B1A">
                    <w:t>Channel access priority class is selected according to the multiplexed data</w:t>
                  </w:r>
                </w:p>
                <w:p w:rsidR="00A16B1A" w:rsidRPr="00A16B1A" w:rsidRDefault="00A16B1A" w:rsidP="00A16B1A"/>
              </w:tc>
            </w:tr>
            <w:tr w:rsidR="00A16B1A" w:rsidRPr="00A16B1A" w:rsidTr="00C23641">
              <w:tc>
                <w:tcPr>
                  <w:tcW w:w="564" w:type="pct"/>
                  <w:vMerge/>
                  <w:shd w:val="clear" w:color="auto" w:fill="auto"/>
                </w:tcPr>
                <w:p w:rsidR="00A16B1A" w:rsidRPr="00A16B1A" w:rsidRDefault="00A16B1A" w:rsidP="00A16B1A"/>
              </w:tc>
              <w:tc>
                <w:tcPr>
                  <w:tcW w:w="1663" w:type="pct"/>
                  <w:shd w:val="clear" w:color="auto" w:fill="auto"/>
                </w:tcPr>
                <w:p w:rsidR="00A16B1A" w:rsidRPr="00A16B1A" w:rsidRDefault="00A16B1A" w:rsidP="00A16B1A">
                  <w:r w:rsidRPr="00A16B1A">
                    <w:t>PDCCH and PDSCH</w:t>
                  </w:r>
                </w:p>
              </w:tc>
              <w:tc>
                <w:tcPr>
                  <w:tcW w:w="1454" w:type="pct"/>
                  <w:shd w:val="clear" w:color="auto" w:fill="auto"/>
                </w:tcPr>
                <w:p w:rsidR="00A16B1A" w:rsidRPr="00A16B1A" w:rsidRDefault="00A16B1A" w:rsidP="00A16B1A">
                  <w:r w:rsidRPr="00A16B1A">
                    <w:t>N/A except for the cases discussed in the Note below</w:t>
                  </w:r>
                </w:p>
              </w:tc>
              <w:tc>
                <w:tcPr>
                  <w:tcW w:w="1318" w:type="pct"/>
                  <w:shd w:val="clear" w:color="auto" w:fill="auto"/>
                </w:tcPr>
                <w:p w:rsidR="00A16B1A" w:rsidRPr="00A16B1A" w:rsidRDefault="00A16B1A" w:rsidP="00A16B1A">
                  <w:r w:rsidRPr="00A16B1A">
                    <w:t>Channel access priority class is selected according to the multiplexed data</w:t>
                  </w:r>
                </w:p>
              </w:tc>
            </w:tr>
          </w:tbl>
          <w:p w:rsidR="00A16B1A" w:rsidRPr="00A16B1A" w:rsidRDefault="00A16B1A" w:rsidP="00A16B1A">
            <w:pPr>
              <w:rPr>
                <w:rFonts w:ascii="Times New Roman" w:hAnsi="Times New Roman"/>
                <w:i/>
              </w:rPr>
            </w:pPr>
          </w:p>
          <w:p w:rsidR="00A16B1A" w:rsidRPr="00A16B1A" w:rsidRDefault="00A16B1A" w:rsidP="00A16B1A">
            <w:pPr>
              <w:numPr>
                <w:ilvl w:val="0"/>
                <w:numId w:val="31"/>
              </w:numPr>
              <w:overflowPunct/>
              <w:autoSpaceDE/>
              <w:autoSpaceDN/>
              <w:adjustRightInd/>
              <w:spacing w:after="0"/>
              <w:textAlignment w:val="auto"/>
              <w:rPr>
                <w:rFonts w:ascii="Times New Roman" w:hAnsi="Times New Roman"/>
              </w:rPr>
            </w:pPr>
            <w:r w:rsidRPr="00A16B1A">
              <w:rPr>
                <w:rFonts w:ascii="Times New Roman" w:hAnsi="Times New Roman"/>
              </w:rPr>
              <w:t>To be captured into the TR:</w:t>
            </w:r>
          </w:p>
          <w:p w:rsidR="00661476" w:rsidRDefault="00A16B1A" w:rsidP="00661476">
            <w:pPr>
              <w:numPr>
                <w:ilvl w:val="1"/>
                <w:numId w:val="31"/>
              </w:numPr>
              <w:overflowPunct/>
              <w:autoSpaceDE/>
              <w:autoSpaceDN/>
              <w:adjustRightInd/>
              <w:spacing w:after="0"/>
              <w:textAlignment w:val="auto"/>
              <w:rPr>
                <w:rFonts w:ascii="Times New Roman" w:hAnsi="Times New Roman"/>
                <w:i/>
              </w:rPr>
            </w:pPr>
            <w:r w:rsidRPr="00A16B1A">
              <w:rPr>
                <w:rFonts w:ascii="Times New Roman" w:hAnsi="Times New Roman"/>
              </w:rPr>
              <w:t>Note: Applicability of an LBT scheme other than Cat 4 for</w:t>
            </w:r>
            <w:r w:rsidRPr="00A16B1A">
              <w:rPr>
                <w:rFonts w:ascii="Times New Roman" w:hAnsi="Times New Roman"/>
                <w:i/>
              </w:rPr>
              <w:t xml:space="preserve"> </w:t>
            </w:r>
            <w:r w:rsidRPr="00A16B1A">
              <w:rPr>
                <w:rFonts w:ascii="Times New Roman" w:hAnsi="Times New Roman"/>
              </w:rPr>
              <w:t xml:space="preserve">control messages related to initial/random access, mobility, paging, reference signals -only, and PDCCH-only transmissions, </w:t>
            </w:r>
            <w:r w:rsidRPr="00A16B1A">
              <w:rPr>
                <w:rFonts w:ascii="Times New Roman" w:hAnsi="Times New Roman"/>
              </w:rPr>
              <w:lastRenderedPageBreak/>
              <w:t>e.g. “RACH message 4”, handover command, GC-PDCCH, or short message paging transmitted either alone or when multiplexed with DRS have been discussed.</w:t>
            </w:r>
            <w:r w:rsidRPr="00A16B1A">
              <w:rPr>
                <w:rFonts w:ascii="Times New Roman" w:hAnsi="Times New Roman"/>
                <w:lang w:eastAsia="ko-KR"/>
              </w:rPr>
              <w:t xml:space="preserve"> </w:t>
            </w:r>
          </w:p>
          <w:p w:rsidR="00A16B1A" w:rsidRPr="00661476" w:rsidRDefault="00A16B1A" w:rsidP="00661476">
            <w:pPr>
              <w:numPr>
                <w:ilvl w:val="0"/>
                <w:numId w:val="31"/>
              </w:numPr>
              <w:overflowPunct/>
              <w:autoSpaceDE/>
              <w:autoSpaceDN/>
              <w:adjustRightInd/>
              <w:spacing w:after="0"/>
              <w:textAlignment w:val="auto"/>
              <w:rPr>
                <w:rFonts w:ascii="Times New Roman" w:hAnsi="Times New Roman"/>
                <w:i/>
              </w:rPr>
            </w:pPr>
            <w:r w:rsidRPr="00A16B1A">
              <w:rPr>
                <w:rFonts w:ascii="Times New Roman" w:hAnsi="Times New Roman"/>
              </w:rPr>
              <w:t>Further discuss in the work item the aspects related to the note</w:t>
            </w:r>
          </w:p>
        </w:tc>
      </w:tr>
    </w:tbl>
    <w:p w:rsidR="00A16B1A" w:rsidRDefault="00A16B1A" w:rsidP="00DC1298">
      <w:pPr>
        <w:jc w:val="both"/>
      </w:pPr>
    </w:p>
    <w:tbl>
      <w:tblPr>
        <w:tblStyle w:val="TableGrid"/>
        <w:tblW w:w="0" w:type="auto"/>
        <w:tblLook w:val="04A0" w:firstRow="1" w:lastRow="0" w:firstColumn="1" w:lastColumn="0" w:noHBand="0" w:noVBand="1"/>
      </w:tblPr>
      <w:tblGrid>
        <w:gridCol w:w="9631"/>
      </w:tblGrid>
      <w:tr w:rsidR="00F4069E" w:rsidRPr="00F4069E" w:rsidTr="00F4069E">
        <w:tc>
          <w:tcPr>
            <w:tcW w:w="9631" w:type="dxa"/>
          </w:tcPr>
          <w:p w:rsidR="00F4069E" w:rsidRPr="00F4069E" w:rsidRDefault="00F4069E" w:rsidP="00F4069E">
            <w:pPr>
              <w:rPr>
                <w:rFonts w:ascii="Times New Roman" w:hAnsi="Times New Roman"/>
                <w:lang w:eastAsia="ko-KR"/>
              </w:rPr>
            </w:pPr>
            <w:r w:rsidRPr="00F4069E">
              <w:rPr>
                <w:rFonts w:ascii="Times New Roman" w:hAnsi="Times New Roman"/>
                <w:highlight w:val="green"/>
                <w:lang w:eastAsia="ko-KR"/>
              </w:rPr>
              <w:t>Agreement:</w:t>
            </w:r>
            <w:r>
              <w:rPr>
                <w:rFonts w:ascii="Times New Roman" w:hAnsi="Times New Roman"/>
                <w:lang w:eastAsia="ko-KR"/>
              </w:rPr>
              <w:t xml:space="preserve"> (RAN1 #95)</w:t>
            </w:r>
          </w:p>
          <w:p w:rsidR="00F4069E" w:rsidRPr="00F4069E" w:rsidRDefault="00F4069E" w:rsidP="00F4069E">
            <w:pPr>
              <w:numPr>
                <w:ilvl w:val="0"/>
                <w:numId w:val="30"/>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F4069E" w:rsidRPr="00F4069E" w:rsidTr="00CF3998">
              <w:tc>
                <w:tcPr>
                  <w:tcW w:w="2898" w:type="dxa"/>
                  <w:gridSpan w:val="2"/>
                  <w:shd w:val="clear" w:color="auto" w:fill="auto"/>
                </w:tcPr>
                <w:p w:rsidR="00F4069E" w:rsidRPr="00F4069E" w:rsidRDefault="00F4069E" w:rsidP="00F4069E">
                  <w:pPr>
                    <w:rPr>
                      <w:b/>
                      <w:lang w:eastAsia="ko-KR"/>
                    </w:rPr>
                  </w:pPr>
                  <w:r w:rsidRPr="00F4069E">
                    <w:rPr>
                      <w:b/>
                      <w:lang w:eastAsia="ko-KR"/>
                    </w:rPr>
                    <w:t>Channels / signals initiating the COT</w:t>
                  </w:r>
                </w:p>
              </w:tc>
              <w:tc>
                <w:tcPr>
                  <w:tcW w:w="2080" w:type="dxa"/>
                  <w:shd w:val="clear" w:color="auto" w:fill="auto"/>
                </w:tcPr>
                <w:p w:rsidR="00F4069E" w:rsidRPr="00F4069E" w:rsidRDefault="00F4069E" w:rsidP="00F4069E">
                  <w:pPr>
                    <w:rPr>
                      <w:b/>
                      <w:lang w:eastAsia="ko-KR"/>
                    </w:rPr>
                  </w:pPr>
                  <w:r w:rsidRPr="00F4069E">
                    <w:rPr>
                      <w:b/>
                      <w:lang w:eastAsia="ko-KR"/>
                    </w:rPr>
                    <w:t>Cat 2 LBT</w:t>
                  </w:r>
                </w:p>
              </w:tc>
              <w:tc>
                <w:tcPr>
                  <w:tcW w:w="4220" w:type="dxa"/>
                  <w:shd w:val="clear" w:color="auto" w:fill="auto"/>
                </w:tcPr>
                <w:p w:rsidR="00F4069E" w:rsidRPr="00F4069E" w:rsidRDefault="00F4069E" w:rsidP="00F4069E">
                  <w:pPr>
                    <w:rPr>
                      <w:b/>
                      <w:lang w:eastAsia="ko-KR"/>
                    </w:rPr>
                  </w:pPr>
                  <w:r w:rsidRPr="00F4069E">
                    <w:rPr>
                      <w:b/>
                      <w:lang w:eastAsia="ko-KR"/>
                    </w:rPr>
                    <w:t>Cat 4 LBT</w:t>
                  </w:r>
                </w:p>
              </w:tc>
            </w:tr>
            <w:tr w:rsidR="00F4069E" w:rsidRPr="00F4069E" w:rsidTr="00CF3998">
              <w:tc>
                <w:tcPr>
                  <w:tcW w:w="827" w:type="dxa"/>
                  <w:vMerge w:val="restart"/>
                  <w:shd w:val="clear" w:color="auto" w:fill="auto"/>
                </w:tcPr>
                <w:p w:rsidR="00F4069E" w:rsidRPr="00F4069E" w:rsidRDefault="00F4069E" w:rsidP="00F4069E">
                  <w:pPr>
                    <w:rPr>
                      <w:lang w:eastAsia="ko-KR"/>
                    </w:rPr>
                  </w:pPr>
                  <w:r w:rsidRPr="00F4069E">
                    <w:rPr>
                      <w:lang w:eastAsia="ko-KR"/>
                    </w:rPr>
                    <w:t>UL</w:t>
                  </w:r>
                </w:p>
              </w:tc>
              <w:tc>
                <w:tcPr>
                  <w:tcW w:w="2071" w:type="dxa"/>
                  <w:shd w:val="clear" w:color="auto" w:fill="auto"/>
                </w:tcPr>
                <w:p w:rsidR="00F4069E" w:rsidRPr="00F4069E" w:rsidRDefault="00F4069E" w:rsidP="00F4069E">
                  <w:pPr>
                    <w:rPr>
                      <w:lang w:eastAsia="ko-KR"/>
                    </w:rPr>
                  </w:pPr>
                  <w:r w:rsidRPr="00F4069E">
                    <w:rPr>
                      <w:lang w:eastAsia="ko-KR"/>
                    </w:rPr>
                    <w:t>PUSCH (including at least UL-SCH with user plane data)</w:t>
                  </w:r>
                </w:p>
              </w:tc>
              <w:tc>
                <w:tcPr>
                  <w:tcW w:w="2080" w:type="dxa"/>
                  <w:shd w:val="clear" w:color="auto" w:fill="auto"/>
                </w:tcPr>
                <w:p w:rsidR="00F4069E" w:rsidRPr="00F4069E" w:rsidRDefault="00F4069E" w:rsidP="00F4069E">
                  <w:pPr>
                    <w:rPr>
                      <w:lang w:eastAsia="ko-KR"/>
                    </w:rPr>
                  </w:pPr>
                  <w:r w:rsidRPr="00F4069E">
                    <w:rPr>
                      <w:lang w:eastAsia="ko-KR"/>
                    </w:rPr>
                    <w:t xml:space="preserve">N/A </w:t>
                  </w:r>
                  <w:r w:rsidRPr="00F4069E">
                    <w:t>except for the cases discussed in Note 2 below</w:t>
                  </w:r>
                </w:p>
              </w:tc>
              <w:tc>
                <w:tcPr>
                  <w:tcW w:w="4220" w:type="dxa"/>
                  <w:shd w:val="clear" w:color="auto" w:fill="auto"/>
                </w:tcPr>
                <w:p w:rsidR="00F4069E" w:rsidRPr="00F4069E" w:rsidRDefault="00F4069E" w:rsidP="00F4069E">
                  <w:pPr>
                    <w:rPr>
                      <w:lang w:eastAsia="ko-KR"/>
                    </w:rPr>
                  </w:pPr>
                  <w:r w:rsidRPr="00F4069E">
                    <w:rPr>
                      <w:lang w:eastAsia="ko-KR"/>
                    </w:rPr>
                    <w:t>Channel access priority class is selected according to the data</w:t>
                  </w:r>
                </w:p>
              </w:tc>
            </w:tr>
            <w:tr w:rsidR="00F4069E" w:rsidRPr="00F4069E" w:rsidTr="00CF3998">
              <w:tc>
                <w:tcPr>
                  <w:tcW w:w="827" w:type="dxa"/>
                  <w:vMerge/>
                  <w:shd w:val="clear" w:color="auto" w:fill="auto"/>
                </w:tcPr>
                <w:p w:rsidR="00F4069E" w:rsidRPr="00F4069E" w:rsidRDefault="00F4069E" w:rsidP="00F4069E">
                  <w:pPr>
                    <w:rPr>
                      <w:lang w:eastAsia="ko-KR"/>
                    </w:rPr>
                  </w:pPr>
                </w:p>
              </w:tc>
              <w:tc>
                <w:tcPr>
                  <w:tcW w:w="2071" w:type="dxa"/>
                  <w:shd w:val="clear" w:color="auto" w:fill="auto"/>
                </w:tcPr>
                <w:p w:rsidR="00F4069E" w:rsidRPr="00F4069E" w:rsidRDefault="00F4069E" w:rsidP="00F4069E">
                  <w:pPr>
                    <w:rPr>
                      <w:lang w:eastAsia="ko-KR"/>
                    </w:rPr>
                  </w:pPr>
                  <w:r w:rsidRPr="00F4069E">
                    <w:rPr>
                      <w:lang w:eastAsia="ko-KR"/>
                    </w:rPr>
                    <w:t>SRS-only</w:t>
                  </w:r>
                </w:p>
              </w:tc>
              <w:tc>
                <w:tcPr>
                  <w:tcW w:w="2080" w:type="dxa"/>
                  <w:shd w:val="clear" w:color="auto" w:fill="auto"/>
                </w:tcPr>
                <w:p w:rsidR="00F4069E" w:rsidRPr="00F4069E" w:rsidRDefault="00F4069E" w:rsidP="00F4069E">
                  <w:pPr>
                    <w:rPr>
                      <w:lang w:eastAsia="ko-KR"/>
                    </w:rPr>
                  </w:pPr>
                  <w:r w:rsidRPr="00F4069E">
                    <w:rPr>
                      <w:lang w:eastAsia="ko-KR"/>
                    </w:rPr>
                    <w:t>N/A</w:t>
                  </w:r>
                </w:p>
              </w:tc>
              <w:tc>
                <w:tcPr>
                  <w:tcW w:w="4220" w:type="dxa"/>
                  <w:shd w:val="clear" w:color="auto" w:fill="auto"/>
                </w:tcPr>
                <w:p w:rsidR="00F4069E" w:rsidRPr="00F4069E" w:rsidRDefault="00F4069E" w:rsidP="00F4069E">
                  <w:pPr>
                    <w:rPr>
                      <w:lang w:eastAsia="ko-KR"/>
                    </w:rPr>
                  </w:pPr>
                  <w:r w:rsidRPr="00F4069E">
                    <w:rPr>
                      <w:lang w:eastAsia="ko-KR"/>
                    </w:rPr>
                    <w:t xml:space="preserve">Cat4 with lowest channel access priority class value (as in LTE </w:t>
                  </w:r>
                  <w:proofErr w:type="spellStart"/>
                  <w:r w:rsidRPr="00F4069E">
                    <w:rPr>
                      <w:lang w:eastAsia="ko-KR"/>
                    </w:rPr>
                    <w:t>eLAA</w:t>
                  </w:r>
                  <w:proofErr w:type="spellEnd"/>
                  <w:r w:rsidRPr="00F4069E">
                    <w:rPr>
                      <w:lang w:eastAsia="ko-KR"/>
                    </w:rPr>
                    <w:t>)</w:t>
                  </w:r>
                </w:p>
              </w:tc>
            </w:tr>
            <w:tr w:rsidR="00F4069E" w:rsidRPr="00F4069E" w:rsidTr="00CF3998">
              <w:tc>
                <w:tcPr>
                  <w:tcW w:w="827" w:type="dxa"/>
                  <w:vMerge/>
                  <w:shd w:val="clear" w:color="auto" w:fill="auto"/>
                </w:tcPr>
                <w:p w:rsidR="00F4069E" w:rsidRPr="00F4069E" w:rsidRDefault="00F4069E" w:rsidP="00F4069E">
                  <w:pPr>
                    <w:rPr>
                      <w:lang w:eastAsia="ko-KR"/>
                    </w:rPr>
                  </w:pPr>
                </w:p>
              </w:tc>
              <w:tc>
                <w:tcPr>
                  <w:tcW w:w="2071" w:type="dxa"/>
                  <w:shd w:val="clear" w:color="auto" w:fill="auto"/>
                </w:tcPr>
                <w:p w:rsidR="00F4069E" w:rsidRPr="00F4069E" w:rsidRDefault="00F4069E" w:rsidP="00F4069E">
                  <w:pPr>
                    <w:rPr>
                      <w:lang w:eastAsia="ko-KR"/>
                    </w:rPr>
                  </w:pPr>
                  <w:r w:rsidRPr="00F4069E">
                    <w:rPr>
                      <w:lang w:eastAsia="ko-KR"/>
                    </w:rPr>
                    <w:t>RACH -only</w:t>
                  </w:r>
                </w:p>
              </w:tc>
              <w:tc>
                <w:tcPr>
                  <w:tcW w:w="2080" w:type="dxa"/>
                  <w:shd w:val="clear" w:color="auto" w:fill="auto"/>
                </w:tcPr>
                <w:p w:rsidR="00F4069E" w:rsidRPr="00F4069E" w:rsidRDefault="00F4069E" w:rsidP="00F4069E">
                  <w:pPr>
                    <w:rPr>
                      <w:lang w:eastAsia="ko-KR"/>
                    </w:rPr>
                  </w:pPr>
                  <w:r w:rsidRPr="00F4069E">
                    <w:rPr>
                      <w:lang w:eastAsia="ko-KR"/>
                    </w:rPr>
                    <w:t>(see Note 2)</w:t>
                  </w:r>
                </w:p>
              </w:tc>
              <w:tc>
                <w:tcPr>
                  <w:tcW w:w="4220" w:type="dxa"/>
                  <w:shd w:val="clear" w:color="auto" w:fill="auto"/>
                </w:tcPr>
                <w:p w:rsidR="00F4069E" w:rsidRPr="00F4069E" w:rsidRDefault="00F4069E" w:rsidP="00F4069E">
                  <w:pPr>
                    <w:rPr>
                      <w:lang w:eastAsia="ko-KR"/>
                    </w:rPr>
                  </w:pPr>
                  <w:r w:rsidRPr="00F4069E">
                    <w:rPr>
                      <w:lang w:eastAsia="ko-KR"/>
                    </w:rPr>
                    <w:t>Cat4 with lowest channel access priority class value</w:t>
                  </w:r>
                </w:p>
              </w:tc>
            </w:tr>
            <w:tr w:rsidR="00F4069E" w:rsidRPr="00F4069E" w:rsidTr="00CF3998">
              <w:tc>
                <w:tcPr>
                  <w:tcW w:w="827" w:type="dxa"/>
                  <w:vMerge/>
                  <w:shd w:val="clear" w:color="auto" w:fill="auto"/>
                </w:tcPr>
                <w:p w:rsidR="00F4069E" w:rsidRPr="00F4069E" w:rsidRDefault="00F4069E" w:rsidP="00F4069E">
                  <w:pPr>
                    <w:rPr>
                      <w:lang w:eastAsia="ko-KR"/>
                    </w:rPr>
                  </w:pPr>
                </w:p>
              </w:tc>
              <w:tc>
                <w:tcPr>
                  <w:tcW w:w="2071" w:type="dxa"/>
                  <w:shd w:val="clear" w:color="auto" w:fill="auto"/>
                </w:tcPr>
                <w:p w:rsidR="00F4069E" w:rsidRPr="00F4069E" w:rsidRDefault="00F4069E" w:rsidP="00F4069E">
                  <w:pPr>
                    <w:rPr>
                      <w:lang w:eastAsia="ko-KR"/>
                    </w:rPr>
                  </w:pPr>
                  <w:r w:rsidRPr="00F4069E">
                    <w:rPr>
                      <w:lang w:eastAsia="ko-KR"/>
                    </w:rPr>
                    <w:t>PUCCH -only</w:t>
                  </w:r>
                </w:p>
              </w:tc>
              <w:tc>
                <w:tcPr>
                  <w:tcW w:w="2080" w:type="dxa"/>
                  <w:shd w:val="clear" w:color="auto" w:fill="auto"/>
                </w:tcPr>
                <w:p w:rsidR="00F4069E" w:rsidRPr="00F4069E" w:rsidRDefault="00F4069E" w:rsidP="00F4069E">
                  <w:pPr>
                    <w:rPr>
                      <w:lang w:eastAsia="ko-KR"/>
                    </w:rPr>
                  </w:pPr>
                  <w:r w:rsidRPr="00F4069E">
                    <w:rPr>
                      <w:lang w:eastAsia="ko-KR"/>
                    </w:rPr>
                    <w:t>(see Note 2)</w:t>
                  </w:r>
                </w:p>
              </w:tc>
              <w:tc>
                <w:tcPr>
                  <w:tcW w:w="4220" w:type="dxa"/>
                  <w:shd w:val="clear" w:color="auto" w:fill="auto"/>
                </w:tcPr>
                <w:p w:rsidR="00F4069E" w:rsidRPr="00F4069E" w:rsidRDefault="00F4069E" w:rsidP="00F4069E">
                  <w:pPr>
                    <w:rPr>
                      <w:lang w:eastAsia="ko-KR"/>
                    </w:rPr>
                  </w:pPr>
                  <w:r w:rsidRPr="00F4069E">
                    <w:rPr>
                      <w:lang w:eastAsia="ko-KR"/>
                    </w:rPr>
                    <w:t>Cat4 with lowest channel access priority class value</w:t>
                  </w:r>
                </w:p>
              </w:tc>
            </w:tr>
          </w:tbl>
          <w:p w:rsidR="00F4069E" w:rsidRPr="00F4069E" w:rsidRDefault="00F4069E" w:rsidP="00F4069E">
            <w:pPr>
              <w:rPr>
                <w:rFonts w:ascii="Times New Roman" w:hAnsi="Times New Roman"/>
                <w:lang w:eastAsia="ko-KR"/>
              </w:rPr>
            </w:pPr>
          </w:p>
          <w:p w:rsidR="00F4069E" w:rsidRPr="00F4069E" w:rsidRDefault="00F4069E" w:rsidP="00F4069E">
            <w:pPr>
              <w:rPr>
                <w:rFonts w:ascii="Times New Roman" w:hAnsi="Times New Roman"/>
                <w:lang w:eastAsia="ko-KR"/>
              </w:rPr>
            </w:pPr>
            <w:r w:rsidRPr="00F4069E">
              <w:rPr>
                <w:rFonts w:ascii="Times New Roman" w:hAnsi="Times New Roman"/>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rsidR="00F4069E" w:rsidRPr="00F4069E" w:rsidRDefault="00F4069E" w:rsidP="00F4069E">
            <w:pPr>
              <w:rPr>
                <w:rFonts w:ascii="Times New Roman" w:hAnsi="Times New Roman"/>
                <w:lang w:eastAsia="ko-KR"/>
              </w:rPr>
            </w:pPr>
            <w:r w:rsidRPr="00F4069E">
              <w:rPr>
                <w:rFonts w:ascii="Times New Roman" w:hAnsi="Times New Roman"/>
                <w:lang w:eastAsia="ko-KR"/>
              </w:rPr>
              <w:t>Note 2: Applicability of an LBT scheme other than Cat 4 for</w:t>
            </w:r>
            <w:r w:rsidRPr="00F4069E">
              <w:rPr>
                <w:rFonts w:ascii="Times New Roman" w:hAnsi="Times New Roman"/>
                <w:i/>
                <w:lang w:eastAsia="ko-KR"/>
              </w:rPr>
              <w:t xml:space="preserve"> </w:t>
            </w:r>
            <w:r w:rsidRPr="00F4069E">
              <w:rPr>
                <w:rFonts w:ascii="Times New Roman" w:hAnsi="Times New Roman"/>
                <w:lang w:eastAsia="ko-KR"/>
              </w:rPr>
              <w:t>the following</w:t>
            </w:r>
            <w:r w:rsidRPr="00F4069E">
              <w:rPr>
                <w:rFonts w:ascii="Times New Roman" w:hAnsi="Times New Roman"/>
                <w:i/>
                <w:lang w:eastAsia="ko-KR"/>
              </w:rPr>
              <w:t xml:space="preserve"> </w:t>
            </w:r>
            <w:r w:rsidRPr="00F4069E">
              <w:rPr>
                <w:rFonts w:ascii="Times New Roman" w:hAnsi="Times New Roman"/>
                <w:lang w:eastAsia="ko-KR"/>
              </w:rPr>
              <w:t xml:space="preserve">signals / channels have been discussed. </w:t>
            </w:r>
          </w:p>
          <w:p w:rsidR="00F4069E" w:rsidRPr="00F4069E" w:rsidRDefault="00F4069E" w:rsidP="00F4069E">
            <w:pPr>
              <w:numPr>
                <w:ilvl w:val="1"/>
                <w:numId w:val="29"/>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 xml:space="preserve">UL control information including UCI only on PUSCH, e.g.: </w:t>
            </w:r>
          </w:p>
          <w:p w:rsidR="00F4069E" w:rsidRPr="00F4069E" w:rsidRDefault="00F4069E" w:rsidP="00F4069E">
            <w:pPr>
              <w:numPr>
                <w:ilvl w:val="2"/>
                <w:numId w:val="29"/>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HARQ-ACK</w:t>
            </w:r>
          </w:p>
          <w:p w:rsidR="00F4069E" w:rsidRPr="00F4069E" w:rsidRDefault="00F4069E" w:rsidP="00F4069E">
            <w:pPr>
              <w:numPr>
                <w:ilvl w:val="2"/>
                <w:numId w:val="29"/>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Scheduling Request</w:t>
            </w:r>
          </w:p>
          <w:p w:rsidR="00F4069E" w:rsidRPr="00F4069E" w:rsidRDefault="00F4069E" w:rsidP="00F4069E">
            <w:pPr>
              <w:numPr>
                <w:ilvl w:val="2"/>
                <w:numId w:val="29"/>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Channel State Information</w:t>
            </w:r>
          </w:p>
          <w:p w:rsidR="00F4069E" w:rsidRPr="00F4069E" w:rsidRDefault="00F4069E" w:rsidP="00F4069E">
            <w:pPr>
              <w:numPr>
                <w:ilvl w:val="1"/>
                <w:numId w:val="29"/>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Random Access</w:t>
            </w:r>
          </w:p>
          <w:p w:rsidR="00F4069E" w:rsidRPr="00F4069E" w:rsidRDefault="00F4069E" w:rsidP="00F4069E">
            <w:pPr>
              <w:numPr>
                <w:ilvl w:val="0"/>
                <w:numId w:val="30"/>
              </w:numPr>
              <w:overflowPunct/>
              <w:autoSpaceDE/>
              <w:autoSpaceDN/>
              <w:adjustRightInd/>
              <w:spacing w:after="0"/>
              <w:textAlignment w:val="auto"/>
              <w:rPr>
                <w:rFonts w:ascii="Times New Roman" w:hAnsi="Times New Roman"/>
                <w:lang w:eastAsia="ko-KR"/>
              </w:rPr>
            </w:pPr>
            <w:r w:rsidRPr="00F4069E">
              <w:rPr>
                <w:rFonts w:ascii="Times New Roman" w:hAnsi="Times New Roman"/>
                <w:lang w:eastAsia="ko-KR"/>
              </w:rPr>
              <w:t>Further discuss the aspects related to Note 2 in the work item</w:t>
            </w:r>
          </w:p>
        </w:tc>
      </w:tr>
    </w:tbl>
    <w:p w:rsidR="00F4069E" w:rsidRDefault="00F4069E" w:rsidP="00DC1298">
      <w:pPr>
        <w:jc w:val="both"/>
      </w:pPr>
    </w:p>
    <w:p w:rsidR="009A4F81" w:rsidRDefault="009643B4" w:rsidP="009A4F81">
      <w:pPr>
        <w:pStyle w:val="Heading1"/>
      </w:pPr>
      <w:r>
        <w:t>LBT</w:t>
      </w:r>
      <w:r w:rsidR="009A434F">
        <w:t xml:space="preserve"> for RACH M</w:t>
      </w:r>
      <w:r w:rsidR="00F41BFB">
        <w:t>essages</w:t>
      </w:r>
    </w:p>
    <w:p w:rsidR="00E24BAC" w:rsidRDefault="00FC5980" w:rsidP="002A0662">
      <w:pPr>
        <w:jc w:val="both"/>
        <w:rPr>
          <w:lang w:val="en-GB"/>
        </w:rPr>
      </w:pPr>
      <w:r>
        <w:rPr>
          <w:lang w:val="en-GB"/>
        </w:rPr>
        <w:t>Unlink in NR licensed spectrum, channel access to unlicensed spectrum is regulated by</w:t>
      </w:r>
      <w:r w:rsidR="005436C1">
        <w:rPr>
          <w:lang w:val="en-GB"/>
        </w:rPr>
        <w:t xml:space="preserve"> listen-before-talk </w:t>
      </w:r>
      <w:r w:rsidR="007B405D">
        <w:rPr>
          <w:lang w:val="en-GB"/>
        </w:rPr>
        <w:t xml:space="preserve">(LBT) </w:t>
      </w:r>
      <w:r w:rsidR="005436C1">
        <w:rPr>
          <w:lang w:val="en-GB"/>
        </w:rPr>
        <w:t xml:space="preserve">clear channel assessment. </w:t>
      </w:r>
      <w:r w:rsidR="007B405D">
        <w:rPr>
          <w:lang w:val="en-GB"/>
        </w:rPr>
        <w:t xml:space="preserve">Due to LBT, the overall access latency is expected to increase in a RACH procedure. </w:t>
      </w:r>
      <w:r w:rsidR="00D53BBC">
        <w:rPr>
          <w:lang w:val="en-GB"/>
        </w:rPr>
        <w:t>In order</w:t>
      </w:r>
      <w:r w:rsidR="00DC268E">
        <w:rPr>
          <w:lang w:val="en-GB"/>
        </w:rPr>
        <w:t xml:space="preserve"> to mitigate the impact of LBT for a procedure, one </w:t>
      </w:r>
      <w:r w:rsidR="00B70F44">
        <w:rPr>
          <w:lang w:val="en-GB"/>
        </w:rPr>
        <w:t>straightforward solution is to r</w:t>
      </w:r>
      <w:r w:rsidR="00DC268E">
        <w:rPr>
          <w:lang w:val="en-GB"/>
        </w:rPr>
        <w:t>educe the number of steps in the procedure</w:t>
      </w:r>
      <w:r w:rsidR="002071B8">
        <w:rPr>
          <w:lang w:val="en-GB"/>
        </w:rPr>
        <w:t xml:space="preserve"> which results in the proposal of 2-step </w:t>
      </w:r>
      <w:r w:rsidR="00624B5A">
        <w:rPr>
          <w:lang w:val="en-GB"/>
        </w:rPr>
        <w:t>RACH</w:t>
      </w:r>
      <w:r w:rsidR="002071B8">
        <w:rPr>
          <w:lang w:val="en-GB"/>
        </w:rPr>
        <w:t xml:space="preserve">. </w:t>
      </w:r>
      <w:r w:rsidR="00843B30">
        <w:rPr>
          <w:lang w:val="en-GB"/>
        </w:rPr>
        <w:t>But s</w:t>
      </w:r>
      <w:r w:rsidR="004A17B7">
        <w:rPr>
          <w:lang w:val="en-GB"/>
        </w:rPr>
        <w:t>ince the 4-step RACH still serves as the fall-back mechanism for 2-step RACH and is</w:t>
      </w:r>
      <w:r w:rsidR="00843B30">
        <w:rPr>
          <w:lang w:val="en-GB"/>
        </w:rPr>
        <w:t xml:space="preserve"> the baseline for NR-U, enhancement on 4-step RACH for NR-U should be discussed. </w:t>
      </w:r>
      <w:r w:rsidR="00E24BAC">
        <w:rPr>
          <w:lang w:val="en-GB"/>
        </w:rPr>
        <w:t>In this section, we share our views on channel access procedures for RACH messages in both 4-step RACH (Msg1, Msg2, Msg3 and Msg4) and 2-step RACH (</w:t>
      </w:r>
      <w:proofErr w:type="spellStart"/>
      <w:r w:rsidR="00E24BAC">
        <w:rPr>
          <w:lang w:val="en-GB"/>
        </w:rPr>
        <w:t>MsgA</w:t>
      </w:r>
      <w:proofErr w:type="spellEnd"/>
      <w:r w:rsidR="00E24BAC">
        <w:rPr>
          <w:lang w:val="en-GB"/>
        </w:rPr>
        <w:t xml:space="preserve"> and </w:t>
      </w:r>
      <w:proofErr w:type="spellStart"/>
      <w:r w:rsidR="00E24BAC">
        <w:rPr>
          <w:lang w:val="en-GB"/>
        </w:rPr>
        <w:t>MsgB</w:t>
      </w:r>
      <w:proofErr w:type="spellEnd"/>
      <w:r w:rsidR="00E24BAC">
        <w:rPr>
          <w:lang w:val="en-GB"/>
        </w:rPr>
        <w:t xml:space="preserve">). </w:t>
      </w:r>
    </w:p>
    <w:p w:rsidR="005106AA" w:rsidRPr="005106AA" w:rsidRDefault="003D176B" w:rsidP="002A0662">
      <w:pPr>
        <w:jc w:val="both"/>
        <w:rPr>
          <w:lang w:val="en-GB"/>
        </w:rPr>
      </w:pPr>
      <w:r>
        <w:rPr>
          <w:lang w:val="en-GB"/>
        </w:rPr>
        <w:t xml:space="preserve">Based on regulation, a COT acquired by an initiating device can be shared with a responding device so that LBT requirement within a shared COT can be alleviated. </w:t>
      </w:r>
      <w:r w:rsidR="00E56A6A">
        <w:rPr>
          <w:lang w:val="en-GB"/>
        </w:rPr>
        <w:t>Therefore, i</w:t>
      </w:r>
      <w:r w:rsidR="00F317D0">
        <w:rPr>
          <w:lang w:val="en-GB"/>
        </w:rPr>
        <w:t>f two or more steps belonging to a same procedure (e.g. M</w:t>
      </w:r>
      <w:r>
        <w:rPr>
          <w:lang w:val="en-GB"/>
        </w:rPr>
        <w:t>sg1/2/3/4 in 4-step RACH) can</w:t>
      </w:r>
      <w:r w:rsidR="00F317D0">
        <w:rPr>
          <w:lang w:val="en-GB"/>
        </w:rPr>
        <w:t xml:space="preserve"> </w:t>
      </w:r>
      <w:r>
        <w:rPr>
          <w:lang w:val="en-GB"/>
        </w:rPr>
        <w:t xml:space="preserve">be </w:t>
      </w:r>
      <w:r w:rsidR="00F317D0">
        <w:rPr>
          <w:lang w:val="en-GB"/>
        </w:rPr>
        <w:t xml:space="preserve">transmitted in the same COT, </w:t>
      </w:r>
      <w:r w:rsidR="00DC5268">
        <w:rPr>
          <w:lang w:val="en-GB"/>
        </w:rPr>
        <w:t>the over</w:t>
      </w:r>
      <w:r w:rsidR="00E56A6A">
        <w:rPr>
          <w:lang w:val="en-GB"/>
        </w:rPr>
        <w:t xml:space="preserve">all LBT duration for the procedure is expected to be reduced compared with that when separate COTs are initiated for each step in the procedure. </w:t>
      </w:r>
      <w:r w:rsidR="00456275">
        <w:rPr>
          <w:lang w:val="en-GB"/>
        </w:rPr>
        <w:t xml:space="preserve">Hence, NR-U should strive to transmit two or more steps belonging to a same procedure in the same COT to reduce LBT overhead. </w:t>
      </w:r>
      <w:r w:rsidR="00DC5268">
        <w:rPr>
          <w:lang w:val="en-GB"/>
        </w:rPr>
        <w:t xml:space="preserve"> </w:t>
      </w:r>
      <w:r w:rsidR="00FC5980">
        <w:rPr>
          <w:lang w:val="en-GB"/>
        </w:rPr>
        <w:t xml:space="preserve"> </w:t>
      </w:r>
    </w:p>
    <w:p w:rsidR="007C508B" w:rsidRDefault="00667991" w:rsidP="00316B74">
      <w:pPr>
        <w:pStyle w:val="Caption"/>
        <w:jc w:val="both"/>
      </w:pPr>
      <w:bookmarkStart w:id="1" w:name="_Ref528951204"/>
      <w:r>
        <w:t xml:space="preserve">Observation </w:t>
      </w:r>
      <w:r w:rsidR="009D7796">
        <w:fldChar w:fldCharType="begin"/>
      </w:r>
      <w:r w:rsidR="009D7796">
        <w:instrText xml:space="preserve"> SEQ Observation \* ARABIC </w:instrText>
      </w:r>
      <w:r w:rsidR="009D7796">
        <w:fldChar w:fldCharType="separate"/>
      </w:r>
      <w:r w:rsidR="009A4EFB">
        <w:rPr>
          <w:noProof/>
        </w:rPr>
        <w:t>1</w:t>
      </w:r>
      <w:r w:rsidR="009D7796">
        <w:rPr>
          <w:noProof/>
        </w:rPr>
        <w:fldChar w:fldCharType="end"/>
      </w:r>
      <w:r>
        <w:t xml:space="preserve">: </w:t>
      </w:r>
      <w:r w:rsidR="00BC2AD3" w:rsidRPr="00BC2AD3">
        <w:t>If tw</w:t>
      </w:r>
      <w:r w:rsidR="005877EF">
        <w:t>o or more steps belonging to a</w:t>
      </w:r>
      <w:r w:rsidR="00BC2AD3" w:rsidRPr="00BC2AD3">
        <w:t xml:space="preserve"> same procedure (e.g. Ms</w:t>
      </w:r>
      <w:r w:rsidR="00F71AF0">
        <w:t xml:space="preserve">g1/2/3/4 in 4-step RACH) can be </w:t>
      </w:r>
      <w:r w:rsidR="00BC2AD3" w:rsidRPr="00BC2AD3">
        <w:t xml:space="preserve">transmitted in the same COT, the </w:t>
      </w:r>
      <w:r w:rsidR="00A315FB">
        <w:t xml:space="preserve">overall </w:t>
      </w:r>
      <w:r w:rsidR="00BC2AD3" w:rsidRPr="00BC2AD3">
        <w:t>LBT overhead in the procedure can be reduced.</w:t>
      </w:r>
      <w:bookmarkEnd w:id="1"/>
    </w:p>
    <w:p w:rsidR="009F5D7C" w:rsidRDefault="00AE57D3" w:rsidP="00AE57D3">
      <w:pPr>
        <w:pStyle w:val="Caption"/>
      </w:pPr>
      <w:bookmarkStart w:id="2" w:name="_Ref534990098"/>
      <w:r>
        <w:t xml:space="preserve">Observation </w:t>
      </w:r>
      <w:r w:rsidR="009D7796">
        <w:fldChar w:fldCharType="begin"/>
      </w:r>
      <w:r w:rsidR="009D7796">
        <w:instrText xml:space="preserve"> SEQ Observation \* ARABIC </w:instrText>
      </w:r>
      <w:r w:rsidR="009D7796">
        <w:fldChar w:fldCharType="separate"/>
      </w:r>
      <w:r w:rsidR="009A4EFB">
        <w:rPr>
          <w:noProof/>
        </w:rPr>
        <w:t>2</w:t>
      </w:r>
      <w:r w:rsidR="009D7796">
        <w:rPr>
          <w:noProof/>
        </w:rPr>
        <w:fldChar w:fldCharType="end"/>
      </w:r>
      <w:r>
        <w:t>: Sharing an UE-initiated COT with gNB is supported by regulation.</w:t>
      </w:r>
      <w:bookmarkEnd w:id="2"/>
      <w:r>
        <w:t xml:space="preserve"> </w:t>
      </w:r>
    </w:p>
    <w:p w:rsidR="00FF348B" w:rsidRDefault="00FF348B" w:rsidP="00FF348B">
      <w:pPr>
        <w:pStyle w:val="Caption"/>
        <w:jc w:val="both"/>
      </w:pPr>
      <w:bookmarkStart w:id="3" w:name="_Ref528951140"/>
      <w:r>
        <w:t xml:space="preserve">Proposal </w:t>
      </w:r>
      <w:r w:rsidR="009D7796">
        <w:fldChar w:fldCharType="begin"/>
      </w:r>
      <w:r w:rsidR="009D7796">
        <w:instrText xml:space="preserve"> SEQ Proposal \* ARABIC </w:instrText>
      </w:r>
      <w:r w:rsidR="009D7796">
        <w:fldChar w:fldCharType="separate"/>
      </w:r>
      <w:r w:rsidR="009A4EFB">
        <w:rPr>
          <w:noProof/>
        </w:rPr>
        <w:t>1</w:t>
      </w:r>
      <w:r w:rsidR="009D7796">
        <w:rPr>
          <w:noProof/>
        </w:rPr>
        <w:fldChar w:fldCharType="end"/>
      </w:r>
      <w:r>
        <w:t>: NR-U should strive to minimize the overall LBT overhead in a RACH procedure (instead of the LBT duration for an individual RACH message).</w:t>
      </w:r>
      <w:bookmarkEnd w:id="3"/>
    </w:p>
    <w:p w:rsidR="009436B7" w:rsidRDefault="009436B7" w:rsidP="009436B7">
      <w:pPr>
        <w:jc w:val="both"/>
      </w:pPr>
    </w:p>
    <w:p w:rsidR="003643C1" w:rsidRDefault="00F53A20" w:rsidP="009436B7">
      <w:pPr>
        <w:jc w:val="both"/>
      </w:pPr>
      <w:r>
        <w:t>In a 4-step contention-based random access, a</w:t>
      </w:r>
      <w:r w:rsidR="002B5DBA">
        <w:t xml:space="preserve">fter UE transmits Msg1 on PRACH, the UE has to start monitoring Msg2 (random access response, RAR). </w:t>
      </w:r>
      <w:r>
        <w:t xml:space="preserve">And when a UE receives a RAR that includes the preamble index that UE has selected for Msg1 transmission, the UE has to transmit Msg3 with its ID on the UL grant that is carried by RAR. Finally, the base station responds with Msg4 for the UE to carry out contention resolution. </w:t>
      </w:r>
      <w:r w:rsidR="004458DE">
        <w:t xml:space="preserve">Note the timeline of messages in the 4-step RACH has been discussed in NR. Since gNB has higher computational capability and often demands much shorter processing time, </w:t>
      </w:r>
      <w:r w:rsidR="00A11976">
        <w:t>t</w:t>
      </w:r>
      <w:r>
        <w:t>he timing gap</w:t>
      </w:r>
      <w:r w:rsidR="00A11976">
        <w:t xml:space="preserve"> between an uplink transmission and a downlink reception (mainly determined by UE processing time) is often longer than the timing gap between a downlink signal reception and an uplink transmission (mainly determined by gNB processing time). </w:t>
      </w:r>
      <w:r w:rsidR="00192942">
        <w:t xml:space="preserve">For example, </w:t>
      </w:r>
      <w:r w:rsidR="0061378F">
        <w:t xml:space="preserve">the timing gap between Msg1 transmission and Msg2 reception can be as short as one OFDM symbol while the timing gap between Msg2 reception and Msg3 transmission is N1+N2+0.5msec which is about 2.5msec and 1.5msec for SCS=15kHz and SCS=30kHz, respectively. </w:t>
      </w:r>
      <w:r w:rsidR="00094F8E">
        <w:t>Therefore, it is reasonab</w:t>
      </w:r>
      <w:r w:rsidR="003F6835">
        <w:t xml:space="preserve">le that NR-U should support that gNB can transmit RAR in the </w:t>
      </w:r>
      <w:r w:rsidR="00453AD6">
        <w:t xml:space="preserve">UE-initiated </w:t>
      </w:r>
      <w:r w:rsidR="003F6835">
        <w:t xml:space="preserve">COT that has been </w:t>
      </w:r>
      <w:r w:rsidR="00453AD6">
        <w:t>acquired</w:t>
      </w:r>
      <w:r w:rsidR="003F6835">
        <w:t xml:space="preserve"> by UE(s) for PRACH transmission</w:t>
      </w:r>
      <w:r w:rsidR="00140179">
        <w:t>(s)</w:t>
      </w:r>
      <w:r w:rsidR="00582225">
        <w:t xml:space="preserve"> when PRACH is not done within a gNB-initiated COT.</w:t>
      </w:r>
      <w:r w:rsidR="003F6835">
        <w:t xml:space="preserve"> </w:t>
      </w:r>
      <w:r w:rsidR="002A73EA">
        <w:t>Similarly, it would be beneficial in terms of the overall RACH latency and LBT overhead reduction if transmission of Msg4 in the same COT as Msg3 is supported in NR-U.</w:t>
      </w:r>
    </w:p>
    <w:p w:rsidR="003643C1" w:rsidRPr="00066F21" w:rsidRDefault="003643C1" w:rsidP="002A73EA">
      <w:pPr>
        <w:pStyle w:val="Caption"/>
        <w:jc w:val="both"/>
      </w:pPr>
      <w:bookmarkStart w:id="4" w:name="_Ref528951211"/>
      <w:r w:rsidRPr="00066F21">
        <w:t xml:space="preserve">Observation </w:t>
      </w:r>
      <w:r w:rsidR="009D7796">
        <w:fldChar w:fldCharType="begin"/>
      </w:r>
      <w:r w:rsidR="009D7796">
        <w:instrText xml:space="preserve"> SEQ Observation \* ARABIC </w:instrText>
      </w:r>
      <w:r w:rsidR="009D7796">
        <w:fldChar w:fldCharType="separate"/>
      </w:r>
      <w:r w:rsidR="009A4EFB">
        <w:rPr>
          <w:noProof/>
        </w:rPr>
        <w:t>3</w:t>
      </w:r>
      <w:r w:rsidR="009D7796">
        <w:rPr>
          <w:noProof/>
        </w:rPr>
        <w:fldChar w:fldCharType="end"/>
      </w:r>
      <w:r w:rsidRPr="00066F21">
        <w:t xml:space="preserve">: In NR, the timing gap between Msg1 transmission and Msg2 reception is </w:t>
      </w:r>
      <w:r w:rsidR="002A3C9B">
        <w:t>much shorter than that</w:t>
      </w:r>
      <w:r w:rsidRPr="00066F21">
        <w:t xml:space="preserve"> between Msg2 reception and Msg3 transmission</w:t>
      </w:r>
      <w:r w:rsidR="002A3C9B">
        <w:t xml:space="preserve"> because gNB has higher computational capability</w:t>
      </w:r>
      <w:r w:rsidRPr="00066F21">
        <w:t>.</w:t>
      </w:r>
      <w:r>
        <w:t xml:space="preserve"> </w:t>
      </w:r>
      <w:r w:rsidR="00793B48">
        <w:t>It is hence beneficial to support Msg2 transmission in the same COT as</w:t>
      </w:r>
      <w:r>
        <w:t xml:space="preserve"> Msg1</w:t>
      </w:r>
      <w:r w:rsidR="00793B48">
        <w:t>.</w:t>
      </w:r>
      <w:bookmarkEnd w:id="4"/>
      <w:r>
        <w:t xml:space="preserve"> </w:t>
      </w:r>
    </w:p>
    <w:p w:rsidR="00792F3E" w:rsidRPr="00792F3E" w:rsidRDefault="00792F3E" w:rsidP="00792F3E"/>
    <w:p w:rsidR="002A73EA" w:rsidRDefault="008173E2" w:rsidP="005E0279">
      <w:pPr>
        <w:jc w:val="both"/>
      </w:pPr>
      <w:r>
        <w:t>As illustrated in</w:t>
      </w:r>
      <w:r w:rsidR="0029398A">
        <w:t xml:space="preserve"> </w:t>
      </w:r>
      <w:r w:rsidR="0029398A">
        <w:fldChar w:fldCharType="begin"/>
      </w:r>
      <w:r w:rsidR="0029398A">
        <w:instrText xml:space="preserve"> REF _Ref528943823 \h </w:instrText>
      </w:r>
      <w:r w:rsidR="002A73EA">
        <w:instrText xml:space="preserve"> \* MERGEFORMAT </w:instrText>
      </w:r>
      <w:r w:rsidR="0029398A">
        <w:fldChar w:fldCharType="separate"/>
      </w:r>
      <w:r w:rsidR="009A4EFB">
        <w:t xml:space="preserve">Figure </w:t>
      </w:r>
      <w:r w:rsidR="009A4EFB">
        <w:rPr>
          <w:noProof/>
        </w:rPr>
        <w:t>1</w:t>
      </w:r>
      <w:r w:rsidR="0029398A">
        <w:fldChar w:fldCharType="end"/>
      </w:r>
      <w:r w:rsidR="0029398A">
        <w:t>,</w:t>
      </w:r>
      <w:r>
        <w:t xml:space="preserve"> </w:t>
      </w:r>
      <w:r w:rsidR="00131C81">
        <w:t xml:space="preserve">if PRACH is transmitted outside of gNB-initiated COTs, </w:t>
      </w:r>
      <w:r w:rsidR="00F8116B">
        <w:t>then we propose to apply Category 4 LBT so that the COT acquired by UE(s) can be shared with gNB for immediate random access response</w:t>
      </w:r>
      <w:r w:rsidR="00EC6BA5">
        <w:t xml:space="preserve"> (RAR). Within the UE-initiated COT, gNB can apply one-shot LBT or even no-LBT for the RAR transmission</w:t>
      </w:r>
      <w:r w:rsidR="00F8116B">
        <w:t xml:space="preserve">. </w:t>
      </w:r>
    </w:p>
    <w:p w:rsidR="002A73EA" w:rsidRDefault="002A73EA" w:rsidP="005E0279">
      <w:pPr>
        <w:pStyle w:val="Caption"/>
        <w:jc w:val="both"/>
      </w:pPr>
      <w:bookmarkStart w:id="5" w:name="_Ref528951219"/>
      <w:r>
        <w:t xml:space="preserve">Observation </w:t>
      </w:r>
      <w:r w:rsidR="009D7796">
        <w:fldChar w:fldCharType="begin"/>
      </w:r>
      <w:r w:rsidR="009D7796">
        <w:instrText xml:space="preserve"> SEQ Observation \* ARABIC </w:instrText>
      </w:r>
      <w:r w:rsidR="009D7796">
        <w:fldChar w:fldCharType="separate"/>
      </w:r>
      <w:r w:rsidR="009A4EFB">
        <w:rPr>
          <w:noProof/>
        </w:rPr>
        <w:t>4</w:t>
      </w:r>
      <w:r w:rsidR="009D7796">
        <w:rPr>
          <w:noProof/>
        </w:rPr>
        <w:fldChar w:fldCharType="end"/>
      </w:r>
      <w:r>
        <w:t>: UE can only share a COT with gNB when Cat.4 LBT has been applied to obtain that COT.</w:t>
      </w:r>
      <w:bookmarkEnd w:id="5"/>
      <w:r>
        <w:t xml:space="preserve"> </w:t>
      </w:r>
    </w:p>
    <w:p w:rsidR="008147E4" w:rsidRDefault="008147E4" w:rsidP="008147E4">
      <w:pPr>
        <w:jc w:val="center"/>
      </w:pPr>
      <w:r>
        <w:object w:dxaOrig="9311"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64.7pt" o:ole="">
            <v:imagedata r:id="rId11" o:title=""/>
          </v:shape>
          <o:OLEObject Type="Embed" ProgID="Visio.Drawing.11" ShapeID="_x0000_i1025" DrawAspect="Content" ObjectID="_1608794871" r:id="rId12"/>
        </w:object>
      </w:r>
    </w:p>
    <w:p w:rsidR="008147E4" w:rsidRDefault="008147E4" w:rsidP="008147E4">
      <w:pPr>
        <w:pStyle w:val="Caption"/>
      </w:pPr>
      <w:bookmarkStart w:id="6" w:name="_Ref528943823"/>
      <w:r>
        <w:t xml:space="preserve">Figure </w:t>
      </w:r>
      <w:r w:rsidR="009D7796">
        <w:fldChar w:fldCharType="begin"/>
      </w:r>
      <w:r w:rsidR="009D7796">
        <w:instrText xml:space="preserve"> SEQ Figure \* ARABIC </w:instrText>
      </w:r>
      <w:r w:rsidR="009D7796">
        <w:fldChar w:fldCharType="separate"/>
      </w:r>
      <w:r w:rsidR="009A4EFB">
        <w:rPr>
          <w:noProof/>
        </w:rPr>
        <w:t>1</w:t>
      </w:r>
      <w:r w:rsidR="009D7796">
        <w:rPr>
          <w:noProof/>
        </w:rPr>
        <w:fldChar w:fldCharType="end"/>
      </w:r>
      <w:bookmarkEnd w:id="6"/>
      <w:r>
        <w:t>: UE(s) applies Category 4 LBT for PRACH transmission outside of gNB-initiated COTs. Then the COT can be shared with gNB for transmitting random access response (RAR) to enhance the 4-step RACH in NR-U.</w:t>
      </w:r>
    </w:p>
    <w:p w:rsidR="008147E4" w:rsidRDefault="008147E4" w:rsidP="008147E4"/>
    <w:p w:rsidR="008147E4" w:rsidRDefault="008147E4" w:rsidP="008147E4">
      <w:r>
        <w:t xml:space="preserve">Based on the above reasoning and observations, we have the following proposals. </w:t>
      </w:r>
    </w:p>
    <w:p w:rsidR="00C87BD0" w:rsidRPr="008147E4" w:rsidRDefault="00C87BD0" w:rsidP="00C87BD0">
      <w:pPr>
        <w:pStyle w:val="Caption"/>
      </w:pPr>
      <w:bookmarkStart w:id="7" w:name="_Ref534990175"/>
      <w:bookmarkStart w:id="8" w:name="_Ref528951164"/>
      <w:r>
        <w:t xml:space="preserve">Proposal </w:t>
      </w:r>
      <w:r w:rsidR="009D7796">
        <w:fldChar w:fldCharType="begin"/>
      </w:r>
      <w:r w:rsidR="009D7796">
        <w:instrText xml:space="preserve"> SEQ Proposal \* ARABIC </w:instrText>
      </w:r>
      <w:r w:rsidR="009D7796">
        <w:fldChar w:fldCharType="separate"/>
      </w:r>
      <w:r w:rsidR="009A4EFB">
        <w:rPr>
          <w:noProof/>
        </w:rPr>
        <w:t>2</w:t>
      </w:r>
      <w:r w:rsidR="009D7796">
        <w:rPr>
          <w:noProof/>
        </w:rPr>
        <w:fldChar w:fldCharType="end"/>
      </w:r>
      <w:r>
        <w:t>: NR-U supports to share a UE-initiated COT with gNB for RACH message transmissions.</w:t>
      </w:r>
      <w:bookmarkEnd w:id="7"/>
      <w:r>
        <w:t xml:space="preserve"> </w:t>
      </w:r>
    </w:p>
    <w:p w:rsidR="002A73EA" w:rsidRDefault="002A73EA" w:rsidP="005E0279">
      <w:pPr>
        <w:pStyle w:val="Caption"/>
        <w:jc w:val="both"/>
      </w:pPr>
      <w:bookmarkStart w:id="9" w:name="_Ref534990181"/>
      <w:r>
        <w:t xml:space="preserve">Proposal </w:t>
      </w:r>
      <w:r w:rsidR="009D7796">
        <w:fldChar w:fldCharType="begin"/>
      </w:r>
      <w:r w:rsidR="009D7796">
        <w:instrText xml:space="preserve"> SEQ Proposal \* ARABIC </w:instrText>
      </w:r>
      <w:r w:rsidR="009D7796">
        <w:fldChar w:fldCharType="separate"/>
      </w:r>
      <w:r w:rsidR="009A4EFB">
        <w:rPr>
          <w:noProof/>
        </w:rPr>
        <w:t>3</w:t>
      </w:r>
      <w:r w:rsidR="009D7796">
        <w:rPr>
          <w:noProof/>
        </w:rPr>
        <w:fldChar w:fldCharType="end"/>
      </w:r>
      <w:r>
        <w:t xml:space="preserve">: Cat.4 LBT is </w:t>
      </w:r>
      <w:r w:rsidR="003377AE">
        <w:t>applied to</w:t>
      </w:r>
      <w:r w:rsidR="00ED3728">
        <w:t xml:space="preserve"> Msg1, </w:t>
      </w:r>
      <w:r>
        <w:t>Msg3</w:t>
      </w:r>
      <w:r w:rsidR="00ED3728">
        <w:t xml:space="preserve">, and </w:t>
      </w:r>
      <w:proofErr w:type="spellStart"/>
      <w:r w:rsidR="00ED3728">
        <w:t>MsgA</w:t>
      </w:r>
      <w:proofErr w:type="spellEnd"/>
      <w:r>
        <w:t xml:space="preserve"> transmission</w:t>
      </w:r>
      <w:r w:rsidR="009B6237">
        <w:t>s</w:t>
      </w:r>
      <w:r>
        <w:t xml:space="preserve"> in UE-initiated COTs.</w:t>
      </w:r>
      <w:bookmarkEnd w:id="8"/>
      <w:bookmarkEnd w:id="9"/>
      <w:r>
        <w:t xml:space="preserve"> </w:t>
      </w:r>
    </w:p>
    <w:p w:rsidR="00B002F1" w:rsidRDefault="002A73EA" w:rsidP="005E0279">
      <w:pPr>
        <w:pStyle w:val="Caption"/>
        <w:jc w:val="both"/>
      </w:pPr>
      <w:bookmarkStart w:id="10" w:name="_Ref528951172"/>
      <w:bookmarkStart w:id="11" w:name="_Ref534990189"/>
      <w:r>
        <w:t xml:space="preserve">Proposal </w:t>
      </w:r>
      <w:r w:rsidR="009D7796">
        <w:fldChar w:fldCharType="begin"/>
      </w:r>
      <w:r w:rsidR="009D7796">
        <w:instrText xml:space="preserve"> SEQ Proposal \* ARABIC </w:instrText>
      </w:r>
      <w:r w:rsidR="009D7796">
        <w:fldChar w:fldCharType="separate"/>
      </w:r>
      <w:r w:rsidR="009A4EFB">
        <w:rPr>
          <w:noProof/>
        </w:rPr>
        <w:t>4</w:t>
      </w:r>
      <w:r w:rsidR="009D7796">
        <w:rPr>
          <w:noProof/>
        </w:rPr>
        <w:fldChar w:fldCharType="end"/>
      </w:r>
      <w:r>
        <w:t xml:space="preserve">: Cat.4 LBT is </w:t>
      </w:r>
      <w:r w:rsidR="00B17492">
        <w:t>applied to</w:t>
      </w:r>
      <w:r w:rsidR="00ED3728">
        <w:t xml:space="preserve"> Msg2, Msg4, and </w:t>
      </w:r>
      <w:proofErr w:type="spellStart"/>
      <w:r w:rsidR="00ED3728">
        <w:t>MsgB</w:t>
      </w:r>
      <w:proofErr w:type="spellEnd"/>
      <w:r w:rsidR="00ED3728">
        <w:t xml:space="preserve"> </w:t>
      </w:r>
      <w:r>
        <w:t>transmission</w:t>
      </w:r>
      <w:r w:rsidR="009B6237">
        <w:t>s</w:t>
      </w:r>
      <w:r>
        <w:t xml:space="preserve"> in gNB-initiated COTs</w:t>
      </w:r>
      <w:r w:rsidR="00B002F1">
        <w:t xml:space="preserve">. </w:t>
      </w:r>
      <w:r>
        <w:t xml:space="preserve"> </w:t>
      </w:r>
      <w:r w:rsidR="00B002F1">
        <w:t xml:space="preserve">For </w:t>
      </w:r>
      <w:r w:rsidR="00A8653B">
        <w:t xml:space="preserve">Msg2, </w:t>
      </w:r>
      <w:r w:rsidR="00B002F1">
        <w:t>Msg4</w:t>
      </w:r>
      <w:r w:rsidR="00A8653B">
        <w:t xml:space="preserve">, and </w:t>
      </w:r>
      <w:proofErr w:type="spellStart"/>
      <w:r w:rsidR="00A8653B">
        <w:t>MsgB</w:t>
      </w:r>
      <w:proofErr w:type="spellEnd"/>
      <w:r w:rsidR="00B002F1">
        <w:t xml:space="preserve"> transmitted</w:t>
      </w:r>
      <w:r>
        <w:t xml:space="preserve"> in UE-initiated COTs that are shared with gNB</w:t>
      </w:r>
      <w:bookmarkEnd w:id="10"/>
      <w:r w:rsidR="00B002F1">
        <w:t>, LBT i</w:t>
      </w:r>
      <w:r w:rsidR="00884E3D">
        <w:t>s decided by</w:t>
      </w:r>
      <w:bookmarkEnd w:id="11"/>
      <w:r w:rsidR="00884E3D">
        <w:t xml:space="preserve"> </w:t>
      </w:r>
    </w:p>
    <w:p w:rsidR="001938B6" w:rsidRDefault="001938B6" w:rsidP="001938B6">
      <w:pPr>
        <w:pStyle w:val="Caption"/>
        <w:numPr>
          <w:ilvl w:val="0"/>
          <w:numId w:val="30"/>
        </w:numPr>
        <w:jc w:val="both"/>
      </w:pPr>
      <w:r>
        <w:t>Cat.1 immediate transmission is applied when the gap from the end of the uplink transmission to the beginning of the downlink transmission is up to 16usec.</w:t>
      </w:r>
    </w:p>
    <w:p w:rsidR="001938B6" w:rsidRDefault="001938B6" w:rsidP="001938B6">
      <w:pPr>
        <w:pStyle w:val="Caption"/>
        <w:numPr>
          <w:ilvl w:val="0"/>
          <w:numId w:val="30"/>
        </w:numPr>
        <w:jc w:val="both"/>
      </w:pPr>
      <w:r>
        <w:t>Cat.2 LBT is applied when the gap from the end of the uplink transmission to the beginning of the downlink transmission is larger than 16usec but not more than 25usec.</w:t>
      </w:r>
    </w:p>
    <w:p w:rsidR="001938B6" w:rsidRDefault="001938B6" w:rsidP="001938B6">
      <w:pPr>
        <w:pStyle w:val="Caption"/>
        <w:numPr>
          <w:ilvl w:val="0"/>
          <w:numId w:val="30"/>
        </w:numPr>
        <w:jc w:val="both"/>
      </w:pPr>
      <w:r>
        <w:t xml:space="preserve">FFS the case when the gap is larger than 25use. </w:t>
      </w:r>
    </w:p>
    <w:p w:rsidR="00DA716E" w:rsidRPr="00DA716E" w:rsidRDefault="00DA716E" w:rsidP="00DA716E"/>
    <w:p w:rsidR="003F1B7A" w:rsidRDefault="00DA716E" w:rsidP="00DA716E">
      <w:pPr>
        <w:pStyle w:val="Heading2"/>
      </w:pPr>
      <w:r>
        <w:t xml:space="preserve">CAPC </w:t>
      </w:r>
      <w:r w:rsidR="00CA476E">
        <w:t>determination</w:t>
      </w:r>
      <w:r w:rsidRPr="00DA716E">
        <w:t xml:space="preserve"> for RACH in NR-U</w:t>
      </w:r>
    </w:p>
    <w:p w:rsidR="004832E6" w:rsidRPr="00971E83" w:rsidRDefault="004832E6" w:rsidP="004832E6">
      <w:pPr>
        <w:jc w:val="both"/>
        <w:rPr>
          <w:lang w:eastAsia="ko-KR"/>
        </w:rPr>
      </w:pPr>
      <w:r w:rsidRPr="00971E83">
        <w:rPr>
          <w:lang w:eastAsia="ko-KR"/>
        </w:rPr>
        <w:t>3GPP 38.321 standards have introduced differentiated Random Access (RA) procedure, with two major priority classes:</w:t>
      </w:r>
    </w:p>
    <w:p w:rsidR="004832E6" w:rsidRPr="00971E83" w:rsidRDefault="004832E6" w:rsidP="004832E6">
      <w:pPr>
        <w:pStyle w:val="ListParagraph"/>
        <w:numPr>
          <w:ilvl w:val="0"/>
          <w:numId w:val="33"/>
        </w:numPr>
        <w:ind w:firstLineChars="0"/>
        <w:jc w:val="both"/>
        <w:rPr>
          <w:sz w:val="20"/>
          <w:lang w:eastAsia="ko-KR"/>
        </w:rPr>
      </w:pPr>
      <w:r w:rsidRPr="00971E83">
        <w:rPr>
          <w:sz w:val="20"/>
          <w:lang w:eastAsia="ko-KR"/>
        </w:rPr>
        <w:t xml:space="preserve">High Priority RA: RA initiated for </w:t>
      </w:r>
    </w:p>
    <w:p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Beam failure recovery </w:t>
      </w:r>
    </w:p>
    <w:p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Handover</w:t>
      </w:r>
    </w:p>
    <w:p w:rsidR="004832E6" w:rsidRPr="00971E83" w:rsidRDefault="004832E6" w:rsidP="004832E6">
      <w:pPr>
        <w:pStyle w:val="ListParagraph"/>
        <w:ind w:left="1440" w:firstLine="400"/>
        <w:jc w:val="both"/>
        <w:rPr>
          <w:sz w:val="20"/>
          <w:lang w:eastAsia="ko-KR"/>
        </w:rPr>
      </w:pPr>
    </w:p>
    <w:p w:rsidR="004832E6" w:rsidRPr="00971E83" w:rsidRDefault="004832E6" w:rsidP="004832E6">
      <w:pPr>
        <w:pStyle w:val="ListParagraph"/>
        <w:numPr>
          <w:ilvl w:val="0"/>
          <w:numId w:val="33"/>
        </w:numPr>
        <w:ind w:firstLineChars="0"/>
        <w:jc w:val="both"/>
        <w:rPr>
          <w:sz w:val="20"/>
          <w:lang w:eastAsia="ko-KR"/>
        </w:rPr>
      </w:pPr>
      <w:r w:rsidRPr="00971E83">
        <w:rPr>
          <w:sz w:val="20"/>
          <w:lang w:eastAsia="ko-KR"/>
        </w:rPr>
        <w:lastRenderedPageBreak/>
        <w:t>Low Priority RA: RA initiated for all other reasons</w:t>
      </w:r>
    </w:p>
    <w:p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Initial Access </w:t>
      </w:r>
    </w:p>
    <w:p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 xml:space="preserve">Timing Alignment (Out of Sync UE) </w:t>
      </w:r>
    </w:p>
    <w:p w:rsidR="004832E6" w:rsidRPr="00971E83" w:rsidRDefault="004832E6" w:rsidP="004832E6">
      <w:pPr>
        <w:pStyle w:val="ListParagraph"/>
        <w:numPr>
          <w:ilvl w:val="1"/>
          <w:numId w:val="33"/>
        </w:numPr>
        <w:ind w:firstLineChars="0"/>
        <w:jc w:val="both"/>
        <w:rPr>
          <w:sz w:val="20"/>
          <w:lang w:eastAsia="ko-KR"/>
        </w:rPr>
      </w:pPr>
      <w:r w:rsidRPr="00971E83">
        <w:rPr>
          <w:sz w:val="20"/>
          <w:lang w:eastAsia="ko-KR"/>
        </w:rPr>
        <w:t>RRC Reconfiguration etc.</w:t>
      </w:r>
    </w:p>
    <w:p w:rsidR="004832E6" w:rsidRPr="00971E83" w:rsidRDefault="004832E6" w:rsidP="004832E6">
      <w:pPr>
        <w:pStyle w:val="ListParagraph"/>
        <w:ind w:left="1440" w:firstLine="320"/>
        <w:jc w:val="both"/>
        <w:rPr>
          <w:sz w:val="16"/>
          <w:lang w:eastAsia="ko-KR"/>
        </w:rPr>
      </w:pPr>
    </w:p>
    <w:p w:rsidR="004832E6" w:rsidRPr="00971E83" w:rsidRDefault="004832E6" w:rsidP="004832E6">
      <w:pPr>
        <w:jc w:val="both"/>
        <w:rPr>
          <w:lang w:eastAsia="ko-KR"/>
        </w:rPr>
      </w:pPr>
      <w:r w:rsidRPr="00971E83">
        <w:rPr>
          <w:lang w:eastAsia="ko-KR"/>
        </w:rPr>
        <w:t xml:space="preserve">High priority random access procedure could be identified by configuring power ramping priority and the back off parameters, associated with the random access process. Following the standard guidelines, we can argue that RACH over an unlicensed carrier (in NR-U) could be of two major types: </w:t>
      </w:r>
    </w:p>
    <w:p w:rsidR="004832E6" w:rsidRPr="00971E83" w:rsidRDefault="004832E6" w:rsidP="004832E6">
      <w:pPr>
        <w:pStyle w:val="ListParagraph"/>
        <w:numPr>
          <w:ilvl w:val="0"/>
          <w:numId w:val="34"/>
        </w:numPr>
        <w:ind w:firstLineChars="0"/>
        <w:jc w:val="both"/>
        <w:rPr>
          <w:sz w:val="20"/>
          <w:lang w:eastAsia="ko-KR"/>
        </w:rPr>
      </w:pPr>
      <w:r w:rsidRPr="00971E83">
        <w:rPr>
          <w:sz w:val="20"/>
          <w:lang w:eastAsia="ko-KR"/>
        </w:rPr>
        <w:t>High priority – triggered by beam failure recovery or handover</w:t>
      </w:r>
    </w:p>
    <w:p w:rsidR="004832E6" w:rsidRPr="00971E83" w:rsidRDefault="004832E6" w:rsidP="004832E6">
      <w:pPr>
        <w:pStyle w:val="ListParagraph"/>
        <w:numPr>
          <w:ilvl w:val="0"/>
          <w:numId w:val="34"/>
        </w:numPr>
        <w:ind w:firstLineChars="0"/>
        <w:jc w:val="both"/>
        <w:rPr>
          <w:sz w:val="20"/>
          <w:lang w:eastAsia="ko-KR"/>
        </w:rPr>
      </w:pPr>
      <w:r w:rsidRPr="00971E83">
        <w:rPr>
          <w:sz w:val="20"/>
          <w:lang w:eastAsia="ko-KR"/>
        </w:rPr>
        <w:t>Low priority – triggered by initial access, timing alignment, RRC reconfiguration</w:t>
      </w:r>
    </w:p>
    <w:p w:rsidR="004832E6" w:rsidRPr="00971E83" w:rsidRDefault="004832E6" w:rsidP="004832E6">
      <w:pPr>
        <w:jc w:val="both"/>
        <w:rPr>
          <w:sz w:val="16"/>
          <w:lang w:eastAsia="ko-KR"/>
        </w:rPr>
      </w:pPr>
    </w:p>
    <w:p w:rsidR="004832E6" w:rsidRPr="00971E83" w:rsidRDefault="004832E6" w:rsidP="004832E6">
      <w:pPr>
        <w:pStyle w:val="Caption"/>
        <w:rPr>
          <w:b w:val="0"/>
        </w:rPr>
      </w:pPr>
      <w:bookmarkStart w:id="12" w:name="_Ref534990115"/>
      <w:r w:rsidRPr="00971E83">
        <w:t xml:space="preserve">Observation </w:t>
      </w:r>
      <w:r w:rsidR="009D7796">
        <w:fldChar w:fldCharType="begin"/>
      </w:r>
      <w:r w:rsidR="009D7796">
        <w:instrText xml:space="preserve"> SEQ Observation \* ARABIC </w:instrText>
      </w:r>
      <w:r w:rsidR="009D7796">
        <w:fldChar w:fldCharType="separate"/>
      </w:r>
      <w:r w:rsidR="009A4EFB">
        <w:rPr>
          <w:noProof/>
        </w:rPr>
        <w:t>5</w:t>
      </w:r>
      <w:r w:rsidR="009D7796">
        <w:rPr>
          <w:noProof/>
        </w:rPr>
        <w:fldChar w:fldCharType="end"/>
      </w:r>
      <w:r w:rsidRPr="00971E83">
        <w:t xml:space="preserve">: Random Access over NR is classified into two major types: (1) High Priority (beam failure recovery, handover) and (2) low priority (initial access, timing alignment, </w:t>
      </w:r>
      <w:proofErr w:type="gramStart"/>
      <w:r w:rsidRPr="00971E83">
        <w:t>RRC</w:t>
      </w:r>
      <w:proofErr w:type="gramEnd"/>
      <w:r w:rsidRPr="00971E83">
        <w:t xml:space="preserve"> reconfiguration).</w:t>
      </w:r>
      <w:bookmarkEnd w:id="12"/>
    </w:p>
    <w:p w:rsidR="004832E6" w:rsidRPr="00971E83" w:rsidRDefault="004832E6" w:rsidP="004832E6">
      <w:pPr>
        <w:jc w:val="both"/>
        <w:rPr>
          <w:rFonts w:eastAsia="MS Mincho"/>
        </w:rPr>
      </w:pPr>
    </w:p>
    <w:p w:rsidR="004832E6" w:rsidRPr="00971E83" w:rsidRDefault="004832E6" w:rsidP="004832E6">
      <w:pPr>
        <w:jc w:val="both"/>
        <w:rPr>
          <w:rFonts w:eastAsia="MS Mincho"/>
        </w:rPr>
      </w:pPr>
      <w:r w:rsidRPr="00971E83">
        <w:rPr>
          <w:rFonts w:eastAsia="MS Mincho"/>
        </w:rPr>
        <w:t>Based on this observation we propose that CAPC for RACH messages in NR-U should be based on the purpose (reason) for RACH triggering. Subsequently, we propose to explore differentiated Random Access, mentioned in 3GPP 38.321</w:t>
      </w:r>
      <w:r w:rsidR="00CA476E">
        <w:rPr>
          <w:rFonts w:eastAsia="MS Mincho"/>
        </w:rPr>
        <w:t xml:space="preserve"> </w:t>
      </w:r>
      <w:r w:rsidRPr="00971E83">
        <w:rPr>
          <w:rFonts w:eastAsia="MS Mincho"/>
        </w:rPr>
        <w:t xml:space="preserve">for </w:t>
      </w:r>
      <w:r w:rsidR="00CA476E">
        <w:rPr>
          <w:rFonts w:eastAsia="MS Mincho"/>
        </w:rPr>
        <w:t>determination</w:t>
      </w:r>
      <w:r w:rsidRPr="00971E83">
        <w:rPr>
          <w:rFonts w:eastAsia="MS Mincho"/>
        </w:rPr>
        <w:t xml:space="preserve"> of CAPC during Random Access in NR-U. High priority CAPC should be assigned for RACH triggered for beam failure recovery and handover. The CAPC for other reasons for RACH should be assigned with low priority. We assume a table, which maps RACH differentiation to different CAPC values. We assume that lower the CAPC, higher the priority.</w:t>
      </w:r>
    </w:p>
    <w:p w:rsidR="004832E6" w:rsidRPr="00971E83" w:rsidRDefault="004832E6" w:rsidP="004832E6">
      <w:pPr>
        <w:pStyle w:val="ListParagraph"/>
        <w:numPr>
          <w:ilvl w:val="0"/>
          <w:numId w:val="35"/>
        </w:numPr>
        <w:ind w:firstLineChars="0"/>
        <w:jc w:val="both"/>
        <w:rPr>
          <w:sz w:val="20"/>
        </w:rPr>
      </w:pPr>
      <w:r w:rsidRPr="00971E83">
        <w:rPr>
          <w:sz w:val="20"/>
        </w:rPr>
        <w:t xml:space="preserve">Such a table could be configured and </w:t>
      </w:r>
      <w:proofErr w:type="spellStart"/>
      <w:r w:rsidRPr="00971E83">
        <w:rPr>
          <w:sz w:val="20"/>
        </w:rPr>
        <w:t>signalled</w:t>
      </w:r>
      <w:proofErr w:type="spellEnd"/>
      <w:r w:rsidRPr="00971E83">
        <w:rPr>
          <w:sz w:val="20"/>
        </w:rPr>
        <w:t xml:space="preserve"> by RRC.</w:t>
      </w:r>
    </w:p>
    <w:p w:rsidR="004832E6" w:rsidRPr="00971E83" w:rsidRDefault="004832E6" w:rsidP="004832E6">
      <w:pPr>
        <w:pStyle w:val="ListParagraph"/>
        <w:numPr>
          <w:ilvl w:val="0"/>
          <w:numId w:val="35"/>
        </w:numPr>
        <w:ind w:firstLineChars="0"/>
        <w:jc w:val="both"/>
        <w:rPr>
          <w:sz w:val="20"/>
        </w:rPr>
      </w:pPr>
      <w:r w:rsidRPr="00971E83">
        <w:rPr>
          <w:sz w:val="20"/>
        </w:rPr>
        <w:t>Alternatively, it could be hardcoded and used in specifications</w:t>
      </w:r>
    </w:p>
    <w:p w:rsidR="004832E6" w:rsidRPr="00971E83" w:rsidRDefault="004832E6" w:rsidP="004832E6">
      <w:pPr>
        <w:jc w:val="both"/>
        <w:rPr>
          <w:rFonts w:eastAsia="MS Mincho"/>
        </w:rPr>
      </w:pPr>
    </w:p>
    <w:tbl>
      <w:tblPr>
        <w:tblStyle w:val="TableGrid"/>
        <w:tblW w:w="0" w:type="auto"/>
        <w:tblInd w:w="2605" w:type="dxa"/>
        <w:tblLook w:val="04A0" w:firstRow="1" w:lastRow="0" w:firstColumn="1" w:lastColumn="0" w:noHBand="0" w:noVBand="1"/>
      </w:tblPr>
      <w:tblGrid>
        <w:gridCol w:w="2700"/>
        <w:gridCol w:w="1890"/>
      </w:tblGrid>
      <w:tr w:rsidR="004832E6" w:rsidRPr="00971E83" w:rsidTr="00C23641">
        <w:tc>
          <w:tcPr>
            <w:tcW w:w="2700" w:type="dxa"/>
          </w:tcPr>
          <w:p w:rsidR="004832E6" w:rsidRPr="00971E83" w:rsidRDefault="004832E6" w:rsidP="00C23641">
            <w:pPr>
              <w:jc w:val="center"/>
              <w:rPr>
                <w:rFonts w:ascii="Times New Roman" w:eastAsia="MS Mincho" w:hAnsi="Times New Roman"/>
                <w:b/>
              </w:rPr>
            </w:pPr>
            <w:r w:rsidRPr="00971E83">
              <w:rPr>
                <w:rFonts w:ascii="Times New Roman" w:eastAsia="MS Mincho" w:hAnsi="Times New Roman"/>
                <w:b/>
              </w:rPr>
              <w:t>Purpose for RACH</w:t>
            </w:r>
          </w:p>
        </w:tc>
        <w:tc>
          <w:tcPr>
            <w:tcW w:w="1890" w:type="dxa"/>
          </w:tcPr>
          <w:p w:rsidR="004832E6" w:rsidRPr="00971E83" w:rsidRDefault="004832E6" w:rsidP="00C23641">
            <w:pPr>
              <w:jc w:val="center"/>
              <w:rPr>
                <w:rFonts w:ascii="Times New Roman" w:eastAsia="MS Mincho" w:hAnsi="Times New Roman"/>
                <w:b/>
              </w:rPr>
            </w:pPr>
            <w:r w:rsidRPr="00971E83">
              <w:rPr>
                <w:rFonts w:ascii="Times New Roman" w:eastAsia="MS Mincho" w:hAnsi="Times New Roman"/>
                <w:b/>
              </w:rPr>
              <w:t>CAPC (for RACH)</w:t>
            </w:r>
          </w:p>
        </w:tc>
      </w:tr>
      <w:tr w:rsidR="004832E6" w:rsidRPr="00971E83" w:rsidTr="00C23641">
        <w:tc>
          <w:tcPr>
            <w:tcW w:w="2700" w:type="dxa"/>
          </w:tcPr>
          <w:p w:rsidR="004832E6" w:rsidRPr="00971E83" w:rsidRDefault="004832E6" w:rsidP="00C23641">
            <w:pPr>
              <w:rPr>
                <w:rFonts w:ascii="Times New Roman" w:hAnsi="Times New Roman"/>
              </w:rPr>
            </w:pPr>
            <w:r w:rsidRPr="00971E83">
              <w:rPr>
                <w:rFonts w:ascii="Times New Roman" w:hAnsi="Times New Roman"/>
              </w:rPr>
              <w:t>Beam Failure Recovery</w:t>
            </w:r>
          </w:p>
        </w:tc>
        <w:tc>
          <w:tcPr>
            <w:tcW w:w="1890" w:type="dxa"/>
            <w:vMerge w:val="restart"/>
          </w:tcPr>
          <w:p w:rsidR="004832E6" w:rsidRPr="00971E83" w:rsidRDefault="004832E6" w:rsidP="00C23641">
            <w:pPr>
              <w:rPr>
                <w:rFonts w:ascii="Times New Roman" w:eastAsia="MS Mincho" w:hAnsi="Times New Roman"/>
              </w:rPr>
            </w:pPr>
            <w:r w:rsidRPr="00971E83">
              <w:rPr>
                <w:rFonts w:ascii="Times New Roman" w:hAnsi="Times New Roman"/>
                <w:color w:val="353630"/>
                <w:kern w:val="24"/>
                <w:szCs w:val="36"/>
              </w:rPr>
              <w:t>1 (High Priority)</w:t>
            </w:r>
          </w:p>
        </w:tc>
      </w:tr>
      <w:tr w:rsidR="004832E6" w:rsidRPr="00971E83" w:rsidTr="00C23641">
        <w:tc>
          <w:tcPr>
            <w:tcW w:w="2700" w:type="dxa"/>
          </w:tcPr>
          <w:p w:rsidR="004832E6" w:rsidRPr="00971E83" w:rsidRDefault="004832E6" w:rsidP="00C23641">
            <w:pPr>
              <w:rPr>
                <w:rFonts w:ascii="Times New Roman" w:hAnsi="Times New Roman"/>
              </w:rPr>
            </w:pPr>
            <w:r w:rsidRPr="00971E83">
              <w:rPr>
                <w:rFonts w:ascii="Times New Roman" w:hAnsi="Times New Roman"/>
              </w:rPr>
              <w:t>Handover</w:t>
            </w:r>
          </w:p>
        </w:tc>
        <w:tc>
          <w:tcPr>
            <w:tcW w:w="1890" w:type="dxa"/>
            <w:vMerge/>
          </w:tcPr>
          <w:p w:rsidR="004832E6" w:rsidRPr="00971E83" w:rsidRDefault="004832E6" w:rsidP="00C23641">
            <w:pPr>
              <w:rPr>
                <w:rFonts w:ascii="Times New Roman" w:eastAsia="MS Mincho" w:hAnsi="Times New Roman"/>
              </w:rPr>
            </w:pPr>
          </w:p>
        </w:tc>
      </w:tr>
      <w:tr w:rsidR="004832E6" w:rsidRPr="00971E83" w:rsidTr="00C23641">
        <w:tc>
          <w:tcPr>
            <w:tcW w:w="2700" w:type="dxa"/>
          </w:tcPr>
          <w:p w:rsidR="004832E6" w:rsidRPr="00971E83" w:rsidRDefault="004832E6" w:rsidP="00C23641">
            <w:pPr>
              <w:rPr>
                <w:rFonts w:ascii="Times New Roman" w:hAnsi="Times New Roman"/>
              </w:rPr>
            </w:pPr>
            <w:r w:rsidRPr="00971E83">
              <w:rPr>
                <w:rFonts w:ascii="Times New Roman" w:hAnsi="Times New Roman"/>
              </w:rPr>
              <w:t xml:space="preserve">All other reasons for RACH </w:t>
            </w:r>
          </w:p>
        </w:tc>
        <w:tc>
          <w:tcPr>
            <w:tcW w:w="1890" w:type="dxa"/>
          </w:tcPr>
          <w:p w:rsidR="004832E6" w:rsidRPr="00971E83" w:rsidRDefault="004832E6" w:rsidP="00C23641">
            <w:pPr>
              <w:spacing w:after="0"/>
              <w:rPr>
                <w:rFonts w:ascii="Times New Roman" w:hAnsi="Times New Roman"/>
                <w:szCs w:val="36"/>
              </w:rPr>
            </w:pPr>
            <w:r w:rsidRPr="00971E83">
              <w:rPr>
                <w:rFonts w:ascii="Times New Roman" w:hAnsi="Times New Roman"/>
                <w:color w:val="353630"/>
                <w:kern w:val="24"/>
                <w:szCs w:val="36"/>
              </w:rPr>
              <w:t>2 (Low Priority)</w:t>
            </w:r>
          </w:p>
        </w:tc>
      </w:tr>
    </w:tbl>
    <w:p w:rsidR="004832E6" w:rsidRPr="00971E83" w:rsidRDefault="004832E6" w:rsidP="004832E6">
      <w:pPr>
        <w:pStyle w:val="Caption"/>
        <w:jc w:val="center"/>
        <w:rPr>
          <w:rFonts w:eastAsia="MS Mincho"/>
        </w:rPr>
      </w:pPr>
      <w:bookmarkStart w:id="13" w:name="_Ref523830306"/>
      <w:r w:rsidRPr="00971E83">
        <w:t xml:space="preserve">Table </w:t>
      </w:r>
      <w:r w:rsidR="009D7796">
        <w:fldChar w:fldCharType="begin"/>
      </w:r>
      <w:r w:rsidR="009D7796">
        <w:instrText xml:space="preserve"> SEQ Table \* ARABIC </w:instrText>
      </w:r>
      <w:r w:rsidR="009D7796">
        <w:fldChar w:fldCharType="separate"/>
      </w:r>
      <w:r w:rsidR="009A4EFB">
        <w:rPr>
          <w:noProof/>
        </w:rPr>
        <w:t>1</w:t>
      </w:r>
      <w:r w:rsidR="009D7796">
        <w:rPr>
          <w:noProof/>
        </w:rPr>
        <w:fldChar w:fldCharType="end"/>
      </w:r>
      <w:bookmarkEnd w:id="13"/>
      <w:r w:rsidRPr="00971E83">
        <w:t>: CAPC Determination for RACH</w:t>
      </w:r>
    </w:p>
    <w:p w:rsidR="004832E6" w:rsidRPr="00971E83" w:rsidRDefault="004832E6" w:rsidP="004832E6">
      <w:pPr>
        <w:spacing w:after="60"/>
        <w:rPr>
          <w:rFonts w:eastAsia="MS Mincho"/>
          <w:b/>
          <w:szCs w:val="24"/>
        </w:rPr>
      </w:pPr>
    </w:p>
    <w:p w:rsidR="004832E6" w:rsidRPr="00971E83" w:rsidRDefault="00404645" w:rsidP="00163D87">
      <w:pPr>
        <w:pStyle w:val="Caption"/>
        <w:rPr>
          <w:rFonts w:eastAsia="MS Mincho"/>
          <w:b w:val="0"/>
          <w:szCs w:val="24"/>
        </w:rPr>
      </w:pPr>
      <w:bookmarkStart w:id="14" w:name="_Ref534990224"/>
      <w:r>
        <w:t xml:space="preserve">Proposal </w:t>
      </w:r>
      <w:r w:rsidR="009D7796">
        <w:fldChar w:fldCharType="begin"/>
      </w:r>
      <w:r w:rsidR="009D7796">
        <w:instrText xml:space="preserve"> SEQ Proposal \* ARABIC </w:instrText>
      </w:r>
      <w:r w:rsidR="009D7796">
        <w:fldChar w:fldCharType="separate"/>
      </w:r>
      <w:r w:rsidR="009A4EFB">
        <w:rPr>
          <w:noProof/>
        </w:rPr>
        <w:t>5</w:t>
      </w:r>
      <w:r w:rsidR="009D7796">
        <w:rPr>
          <w:noProof/>
        </w:rPr>
        <w:fldChar w:fldCharType="end"/>
      </w:r>
      <w:r w:rsidR="004832E6" w:rsidRPr="00971E83">
        <w:rPr>
          <w:rFonts w:eastAsia="MS Mincho"/>
          <w:szCs w:val="24"/>
        </w:rPr>
        <w:t>: CAPC for RACH message should be based on the purpose for RACH.</w:t>
      </w:r>
      <w:bookmarkEnd w:id="14"/>
    </w:p>
    <w:p w:rsidR="004832E6" w:rsidRPr="00753F9D" w:rsidRDefault="00753F9D" w:rsidP="00753F9D">
      <w:pPr>
        <w:pStyle w:val="Caption"/>
        <w:rPr>
          <w:rFonts w:eastAsia="MS Mincho"/>
          <w:szCs w:val="24"/>
        </w:rPr>
      </w:pPr>
      <w:bookmarkStart w:id="15" w:name="_Ref534990230"/>
      <w:r>
        <w:t xml:space="preserve">Proposal </w:t>
      </w:r>
      <w:r w:rsidR="009D7796">
        <w:fldChar w:fldCharType="begin"/>
      </w:r>
      <w:r w:rsidR="009D7796">
        <w:instrText xml:space="preserve"> SEQ Proposal \* ARABIC </w:instrText>
      </w:r>
      <w:r w:rsidR="009D7796">
        <w:fldChar w:fldCharType="separate"/>
      </w:r>
      <w:r w:rsidR="009A4EFB">
        <w:rPr>
          <w:noProof/>
        </w:rPr>
        <w:t>6</w:t>
      </w:r>
      <w:r w:rsidR="009D7796">
        <w:rPr>
          <w:noProof/>
        </w:rPr>
        <w:fldChar w:fldCharType="end"/>
      </w:r>
      <w:r w:rsidRPr="00753F9D">
        <w:rPr>
          <w:rFonts w:eastAsia="MS Mincho"/>
          <w:szCs w:val="24"/>
        </w:rPr>
        <w:t>: High priority CAPC should be chosen for Handover and Beam Failure Recovery and low priority for other use cases.</w:t>
      </w:r>
      <w:bookmarkEnd w:id="15"/>
    </w:p>
    <w:p w:rsidR="004832E6" w:rsidRPr="00CA476E" w:rsidRDefault="004832E6" w:rsidP="00CA476E">
      <w:pPr>
        <w:jc w:val="both"/>
        <w:rPr>
          <w:rFonts w:eastAsia="MS Mincho"/>
        </w:rPr>
      </w:pPr>
    </w:p>
    <w:p w:rsidR="00C220A9" w:rsidRDefault="008E1147" w:rsidP="00DC281F">
      <w:pPr>
        <w:pStyle w:val="Heading1"/>
      </w:pPr>
      <w:r>
        <w:t>LBT</w:t>
      </w:r>
      <w:r w:rsidR="00B23146">
        <w:t xml:space="preserve"> for </w:t>
      </w:r>
      <w:r w:rsidR="00432FEF">
        <w:t>PUCCH</w:t>
      </w:r>
    </w:p>
    <w:p w:rsidR="006D7A91" w:rsidRDefault="00BC1D20" w:rsidP="00B85260">
      <w:pPr>
        <w:jc w:val="both"/>
        <w:rPr>
          <w:lang w:val="en-GB"/>
        </w:rPr>
      </w:pPr>
      <w:r>
        <w:rPr>
          <w:lang w:val="en-GB"/>
        </w:rPr>
        <w:t xml:space="preserve">Since both stand-alone and dual-connectivity are supported in NR-U, </w:t>
      </w:r>
      <w:r w:rsidR="00406D4E">
        <w:rPr>
          <w:lang w:val="en-GB"/>
        </w:rPr>
        <w:t xml:space="preserve">PUCCH needs to be supported on unlicensed bands. </w:t>
      </w:r>
      <w:r w:rsidR="006C0739">
        <w:rPr>
          <w:lang w:val="en-GB"/>
        </w:rPr>
        <w:t xml:space="preserve">We hence need to decide what LBT category and channel access priority class (CAPC) that UE applies to PUCCH transmission. </w:t>
      </w:r>
    </w:p>
    <w:p w:rsidR="009139A4" w:rsidRDefault="006D7A91" w:rsidP="0016671B">
      <w:pPr>
        <w:jc w:val="both"/>
        <w:rPr>
          <w:lang w:val="en-GB"/>
        </w:rPr>
      </w:pPr>
      <w:r>
        <w:rPr>
          <w:lang w:val="en-GB"/>
        </w:rPr>
        <w:t>Similar to the discussion on channel access procedure for RACH, we think one-shot or no-LBT can be applied to PUCCH when it is transmitted within a gNB-initiated COT. On the other hand, if it is transmitted outs</w:t>
      </w:r>
      <w:r w:rsidR="00871577">
        <w:rPr>
          <w:lang w:val="en-GB"/>
        </w:rPr>
        <w:t xml:space="preserve">ide of gNB-initiated COTs, </w:t>
      </w:r>
      <w:r>
        <w:rPr>
          <w:lang w:val="en-GB"/>
        </w:rPr>
        <w:t>it is beneficial to support both</w:t>
      </w:r>
      <w:r w:rsidR="00871577">
        <w:rPr>
          <w:lang w:val="en-GB"/>
        </w:rPr>
        <w:t xml:space="preserve"> one-shot LBT and Cat.4 LBT for PUCCH transmission. </w:t>
      </w:r>
      <w:r w:rsidR="00992BD4">
        <w:rPr>
          <w:lang w:val="en-GB"/>
        </w:rPr>
        <w:t>When Cat.4 is applied, UE can share this UE-initiated COT with gNB. For example, if UE transmits PUCCH for Scheduling Request, then gNB can transmit PDCCH within this UE-initiated COT immediately after it detec</w:t>
      </w:r>
      <w:r w:rsidR="006858DA">
        <w:rPr>
          <w:lang w:val="en-GB"/>
        </w:rPr>
        <w:t xml:space="preserve">ts the transmitted PUCCH for SR as illustrated in </w:t>
      </w:r>
      <w:r w:rsidR="006858DA">
        <w:rPr>
          <w:lang w:val="en-GB"/>
        </w:rPr>
        <w:fldChar w:fldCharType="begin"/>
      </w:r>
      <w:r w:rsidR="006858DA">
        <w:rPr>
          <w:lang w:val="en-GB"/>
        </w:rPr>
        <w:instrText xml:space="preserve"> REF _Ref528950346 \h </w:instrText>
      </w:r>
      <w:r w:rsidR="00B85260">
        <w:rPr>
          <w:lang w:val="en-GB"/>
        </w:rPr>
        <w:instrText xml:space="preserve"> \* MERGEFORMAT </w:instrText>
      </w:r>
      <w:r w:rsidR="006858DA">
        <w:rPr>
          <w:lang w:val="en-GB"/>
        </w:rPr>
      </w:r>
      <w:r w:rsidR="006858DA">
        <w:rPr>
          <w:lang w:val="en-GB"/>
        </w:rPr>
        <w:fldChar w:fldCharType="separate"/>
      </w:r>
      <w:r w:rsidR="009A4EFB">
        <w:t xml:space="preserve">Figure </w:t>
      </w:r>
      <w:r w:rsidR="009A4EFB">
        <w:rPr>
          <w:noProof/>
        </w:rPr>
        <w:t>2</w:t>
      </w:r>
      <w:r w:rsidR="006858DA">
        <w:rPr>
          <w:lang w:val="en-GB"/>
        </w:rPr>
        <w:fldChar w:fldCharType="end"/>
      </w:r>
      <w:r w:rsidR="006858DA">
        <w:rPr>
          <w:lang w:val="en-GB"/>
        </w:rPr>
        <w:t xml:space="preserve">. When gNB transmits PDCCH and/or PDSCH within a UE-initiated COT, no-LBT or one-shot LBT can be applied to reduce the overall latency and LBT overhead for a Scheduling Request procedure. </w:t>
      </w:r>
    </w:p>
    <w:p w:rsidR="005C32BB" w:rsidRDefault="00222CD4" w:rsidP="005C32BB">
      <w:pPr>
        <w:pStyle w:val="Caption"/>
        <w:jc w:val="both"/>
      </w:pPr>
      <w:bookmarkStart w:id="16" w:name="_Ref528951186"/>
      <w:bookmarkStart w:id="17" w:name="_Ref534990236"/>
      <w:r>
        <w:t xml:space="preserve">Proposal </w:t>
      </w:r>
      <w:r w:rsidR="009D7796">
        <w:fldChar w:fldCharType="begin"/>
      </w:r>
      <w:r w:rsidR="009D7796">
        <w:instrText xml:space="preserve"> SEQ Proposal \* ARABIC </w:instrText>
      </w:r>
      <w:r w:rsidR="009D7796">
        <w:fldChar w:fldCharType="separate"/>
      </w:r>
      <w:r w:rsidR="009A4EFB">
        <w:rPr>
          <w:noProof/>
        </w:rPr>
        <w:t>7</w:t>
      </w:r>
      <w:r w:rsidR="009D7796">
        <w:rPr>
          <w:noProof/>
        </w:rPr>
        <w:fldChar w:fldCharType="end"/>
      </w:r>
      <w:r w:rsidR="00AC20AA">
        <w:t xml:space="preserve">: </w:t>
      </w:r>
      <w:r w:rsidR="005C32BB">
        <w:t>Cat.4 LBT</w:t>
      </w:r>
      <w:r w:rsidR="001A50FF">
        <w:t xml:space="preserve"> </w:t>
      </w:r>
      <w:r w:rsidR="00C675FD">
        <w:t>is applied by</w:t>
      </w:r>
      <w:r w:rsidR="00AC20AA">
        <w:t xml:space="preserve"> UE to initiate </w:t>
      </w:r>
      <w:r w:rsidR="00C675FD">
        <w:t xml:space="preserve">a </w:t>
      </w:r>
      <w:r w:rsidR="00AC20AA">
        <w:t xml:space="preserve">COT for PUCCH </w:t>
      </w:r>
      <w:r w:rsidR="00C675FD">
        <w:t xml:space="preserve">transmission </w:t>
      </w:r>
      <w:r w:rsidR="00AC20AA">
        <w:t>and this UE-initiated COT can be shared with gNB for downlink transmission</w:t>
      </w:r>
      <w:bookmarkEnd w:id="16"/>
      <w:r w:rsidR="00C675FD">
        <w:t>.</w:t>
      </w:r>
      <w:r w:rsidR="005C32BB">
        <w:t xml:space="preserve"> For the downlink transmission in UE-initiated COTs, LBT is decided by</w:t>
      </w:r>
      <w:bookmarkEnd w:id="17"/>
      <w:r w:rsidR="005C32BB">
        <w:t xml:space="preserve"> </w:t>
      </w:r>
    </w:p>
    <w:p w:rsidR="005C32BB" w:rsidRDefault="005C32BB" w:rsidP="005C32BB">
      <w:pPr>
        <w:pStyle w:val="Caption"/>
        <w:numPr>
          <w:ilvl w:val="0"/>
          <w:numId w:val="30"/>
        </w:numPr>
        <w:jc w:val="both"/>
      </w:pPr>
      <w:r>
        <w:lastRenderedPageBreak/>
        <w:t>Cat.1 immediate transmission is applied when the gap from the end of the PUCCH transmission to the beginning of the downlink transmission is up to 16usec.</w:t>
      </w:r>
    </w:p>
    <w:p w:rsidR="005C32BB" w:rsidRDefault="005C32BB" w:rsidP="005C32BB">
      <w:pPr>
        <w:pStyle w:val="Caption"/>
        <w:numPr>
          <w:ilvl w:val="0"/>
          <w:numId w:val="30"/>
        </w:numPr>
        <w:jc w:val="both"/>
      </w:pPr>
      <w:r>
        <w:t>Cat.2 LBT is applied when the gap from the end of the PUCCH transmission to the beginning of the downlink transmission is larger than 16usec but not more than 25usec.</w:t>
      </w:r>
    </w:p>
    <w:p w:rsidR="00222CD4" w:rsidRDefault="005C32BB" w:rsidP="005C32BB">
      <w:pPr>
        <w:pStyle w:val="Caption"/>
        <w:numPr>
          <w:ilvl w:val="0"/>
          <w:numId w:val="30"/>
        </w:numPr>
        <w:jc w:val="both"/>
      </w:pPr>
      <w:r>
        <w:t>FFS the case when the gap is larger than 25use.</w:t>
      </w:r>
    </w:p>
    <w:p w:rsidR="00406E33" w:rsidRPr="00406E33" w:rsidRDefault="00406E33" w:rsidP="00B85260">
      <w:pPr>
        <w:jc w:val="both"/>
      </w:pPr>
    </w:p>
    <w:p w:rsidR="00472828" w:rsidRDefault="005413FF" w:rsidP="005413FF">
      <w:pPr>
        <w:jc w:val="center"/>
      </w:pPr>
      <w:r>
        <w:object w:dxaOrig="9311" w:dyaOrig="2160">
          <v:shape id="_x0000_i1026" type="#_x0000_t75" style="width:279.45pt;height:64.7pt" o:ole="">
            <v:imagedata r:id="rId13" o:title=""/>
          </v:shape>
          <o:OLEObject Type="Embed" ProgID="Visio.Drawing.11" ShapeID="_x0000_i1026" DrawAspect="Content" ObjectID="_1608794872" r:id="rId14"/>
        </w:object>
      </w:r>
    </w:p>
    <w:p w:rsidR="005A1D7B" w:rsidRPr="005A1D7B" w:rsidRDefault="008E351C" w:rsidP="005A1D7B">
      <w:pPr>
        <w:pStyle w:val="Caption"/>
      </w:pPr>
      <w:bookmarkStart w:id="18" w:name="_Ref528950346"/>
      <w:r>
        <w:t xml:space="preserve">Figure </w:t>
      </w:r>
      <w:r w:rsidR="009D7796">
        <w:fldChar w:fldCharType="begin"/>
      </w:r>
      <w:r w:rsidR="009D7796">
        <w:instrText xml:space="preserve"> SEQ Figure \* ARABIC </w:instrText>
      </w:r>
      <w:r w:rsidR="009D7796">
        <w:fldChar w:fldCharType="separate"/>
      </w:r>
      <w:r w:rsidR="009A4EFB">
        <w:rPr>
          <w:noProof/>
        </w:rPr>
        <w:t>2</w:t>
      </w:r>
      <w:r w:rsidR="009D7796">
        <w:rPr>
          <w:noProof/>
        </w:rPr>
        <w:fldChar w:fldCharType="end"/>
      </w:r>
      <w:bookmarkEnd w:id="18"/>
      <w:r>
        <w:t xml:space="preserve">: When Category 4 LBT is applied to PUCCH outside of gNB-initiated COTs, this UE-initiated COT can be shared with gNB to reduce LBT overhead and the overall latency for example for a SR procedure. </w:t>
      </w:r>
    </w:p>
    <w:p w:rsidR="002D1A1A" w:rsidRDefault="005F262F" w:rsidP="005F262F">
      <w:pPr>
        <w:pStyle w:val="Heading2"/>
      </w:pPr>
      <w:r w:rsidRPr="005F262F">
        <w:t xml:space="preserve">CAPC </w:t>
      </w:r>
      <w:r w:rsidR="000E3353">
        <w:t>d</w:t>
      </w:r>
      <w:r>
        <w:t>etermination</w:t>
      </w:r>
      <w:r w:rsidRPr="005F262F">
        <w:t xml:space="preserve"> for PUCCH in NR-U</w:t>
      </w:r>
    </w:p>
    <w:p w:rsidR="005A1D7B" w:rsidRPr="00D91522" w:rsidRDefault="005A1D7B" w:rsidP="00F96A7B">
      <w:pPr>
        <w:jc w:val="both"/>
        <w:rPr>
          <w:rFonts w:eastAsia="MS Mincho"/>
        </w:rPr>
      </w:pPr>
      <w:r w:rsidRPr="005A1D7B">
        <w:rPr>
          <w:rFonts w:eastAsia="MS Mincho"/>
        </w:rPr>
        <w:t xml:space="preserve">Category 4 LBT requires determination of CAPC, where lower CAPC values reflect higher priority. We propose multiple options for estimating CAPC values corresponding to SR. We prefer gNB to explicitly configure the CAPC values for SR. However, UE can use UL Logical Channel Priorities to estimate the CAPC values. As a third alternative, uplink QCI could also be used to estimate the CAPC of SR in NR-U. If UL logical channel priorities or UL QCI are used, a table mapping the UL LCP priorities or UL QCI to CAPC need to be configured and </w:t>
      </w:r>
      <w:proofErr w:type="spellStart"/>
      <w:r w:rsidRPr="005A1D7B">
        <w:rPr>
          <w:rFonts w:eastAsia="MS Mincho"/>
        </w:rPr>
        <w:t>signalled</w:t>
      </w:r>
      <w:proofErr w:type="spellEnd"/>
      <w:r w:rsidRPr="005A1D7B">
        <w:rPr>
          <w:rFonts w:eastAsia="MS Mincho"/>
        </w:rPr>
        <w:t xml:space="preserve"> by RRC. Alternatively, the table could be hardcoded and used in specifications</w:t>
      </w:r>
    </w:p>
    <w:p w:rsidR="005A1D7B" w:rsidRPr="005A1D7B" w:rsidRDefault="00D91522" w:rsidP="00F96A7B">
      <w:pPr>
        <w:pStyle w:val="Caption"/>
        <w:jc w:val="both"/>
        <w:rPr>
          <w:rFonts w:eastAsia="MS Mincho"/>
          <w:b w:val="0"/>
        </w:rPr>
      </w:pPr>
      <w:bookmarkStart w:id="19" w:name="_Ref535052963"/>
      <w:r>
        <w:t xml:space="preserve">Proposal </w:t>
      </w:r>
      <w:fldSimple w:instr=" SEQ Proposal \* ARABIC ">
        <w:r w:rsidR="009A4EFB">
          <w:rPr>
            <w:noProof/>
          </w:rPr>
          <w:t>8</w:t>
        </w:r>
      </w:fldSimple>
      <w:r w:rsidR="005A1D7B" w:rsidRPr="005A1D7B">
        <w:rPr>
          <w:rFonts w:eastAsia="MS Mincho"/>
        </w:rPr>
        <w:t>: CAPC for UL SR could be based on multiple options:</w:t>
      </w:r>
      <w:bookmarkEnd w:id="19"/>
    </w:p>
    <w:p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Network (gNB) can explicitly configure CAPC for UL SR transmissions.</w:t>
      </w:r>
    </w:p>
    <w:p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 xml:space="preserve">UE can map UL Logical channel priority values to CAPC for SR. </w:t>
      </w:r>
    </w:p>
    <w:p w:rsidR="005A1D7B" w:rsidRPr="005A1D7B" w:rsidRDefault="005A1D7B" w:rsidP="00F96A7B">
      <w:pPr>
        <w:pStyle w:val="ListParagraph"/>
        <w:numPr>
          <w:ilvl w:val="0"/>
          <w:numId w:val="37"/>
        </w:numPr>
        <w:spacing w:after="60"/>
        <w:ind w:firstLineChars="0"/>
        <w:jc w:val="both"/>
        <w:rPr>
          <w:b/>
          <w:szCs w:val="20"/>
        </w:rPr>
      </w:pPr>
      <w:r w:rsidRPr="005A1D7B">
        <w:rPr>
          <w:b/>
          <w:sz w:val="20"/>
          <w:szCs w:val="20"/>
        </w:rPr>
        <w:t xml:space="preserve">Alternatively, UE can use UL QCI to determine the CAPC for SR. </w:t>
      </w:r>
    </w:p>
    <w:p w:rsidR="007C5FD1" w:rsidRPr="007C5FD1" w:rsidRDefault="007C5FD1" w:rsidP="007C5FD1">
      <w:pPr>
        <w:rPr>
          <w:lang w:val="en-GB"/>
        </w:rPr>
      </w:pPr>
    </w:p>
    <w:p w:rsidR="004E51CE" w:rsidRDefault="00E769D6" w:rsidP="00DC281F">
      <w:pPr>
        <w:pStyle w:val="Heading1"/>
      </w:pPr>
      <w:r>
        <w:t xml:space="preserve">LBT for </w:t>
      </w:r>
      <w:r w:rsidR="008706AD">
        <w:t>PDCCH-only T</w:t>
      </w:r>
      <w:r w:rsidR="004A343A">
        <w:t>ransmission</w:t>
      </w:r>
    </w:p>
    <w:p w:rsidR="00E769D6" w:rsidRDefault="00E769D6" w:rsidP="00851BF8">
      <w:pPr>
        <w:jc w:val="both"/>
        <w:rPr>
          <w:lang w:val="en-GB"/>
        </w:rPr>
      </w:pPr>
      <w:r>
        <w:rPr>
          <w:lang w:val="en-GB"/>
        </w:rPr>
        <w:t xml:space="preserve">There are some examples for downlink transmissions that could contain only PDCCHs, e.g. group-common </w:t>
      </w:r>
      <w:r w:rsidR="004A343A">
        <w:rPr>
          <w:lang w:val="en-GB"/>
        </w:rPr>
        <w:t>PDCCH</w:t>
      </w:r>
      <w:r w:rsidR="00AE2D98">
        <w:rPr>
          <w:lang w:val="en-GB"/>
        </w:rPr>
        <w:t xml:space="preserve"> (GC-PDCCH) and short-message paging. </w:t>
      </w:r>
      <w:r>
        <w:rPr>
          <w:lang w:val="en-GB" w:eastAsia="zh-CN"/>
        </w:rPr>
        <w:t>Similar to LTE, paging can be used to notify UE for system information change, e</w:t>
      </w:r>
      <w:r w:rsidRPr="00A56722">
        <w:rPr>
          <w:lang w:val="en-GB" w:eastAsia="zh-CN"/>
        </w:rPr>
        <w:t>arthquake or tsunami warning notifications</w:t>
      </w:r>
      <w:r>
        <w:rPr>
          <w:lang w:val="en-GB" w:eastAsia="zh-CN"/>
        </w:rPr>
        <w:t>, etc.</w:t>
      </w:r>
      <w:r w:rsidRPr="00A56722">
        <w:rPr>
          <w:lang w:val="en-GB" w:eastAsia="zh-CN"/>
        </w:rPr>
        <w:t xml:space="preserve"> </w:t>
      </w:r>
      <w:r>
        <w:rPr>
          <w:lang w:val="en-GB" w:eastAsia="zh-CN"/>
        </w:rPr>
        <w:t>However, unlike LTE, NR supports short-message paging transmissions. In other words, when paging is used for such notifications, gNB can simply transmit a paging PDCCH without necessarily scheduling the corresponding PDSCH.</w:t>
      </w:r>
      <w:r w:rsidR="00AE2D98">
        <w:rPr>
          <w:lang w:val="en-GB" w:eastAsia="zh-CN"/>
        </w:rPr>
        <w:t xml:space="preserve"> Since these PDCCH-only transmission is short, we propose that Cat.2 LBT can be applied when gNB initiates a COT for PDCCH-only transmission. </w:t>
      </w:r>
    </w:p>
    <w:p w:rsidR="003925E3" w:rsidRDefault="00EE014E" w:rsidP="00851BF8">
      <w:pPr>
        <w:pStyle w:val="Caption"/>
        <w:jc w:val="both"/>
        <w:rPr>
          <w:lang w:val="en-GB" w:eastAsia="zh-CN"/>
        </w:rPr>
      </w:pPr>
      <w:bookmarkStart w:id="20" w:name="_Ref534990256"/>
      <w:r>
        <w:t xml:space="preserve">Proposal </w:t>
      </w:r>
      <w:r w:rsidR="009D7796">
        <w:fldChar w:fldCharType="begin"/>
      </w:r>
      <w:r w:rsidR="009D7796">
        <w:instrText xml:space="preserve"> SEQ Proposal \* ARABIC </w:instrText>
      </w:r>
      <w:r w:rsidR="009D7796">
        <w:fldChar w:fldCharType="separate"/>
      </w:r>
      <w:r w:rsidR="009A4EFB">
        <w:rPr>
          <w:noProof/>
        </w:rPr>
        <w:t>9</w:t>
      </w:r>
      <w:r w:rsidR="009D7796">
        <w:rPr>
          <w:noProof/>
        </w:rPr>
        <w:fldChar w:fldCharType="end"/>
      </w:r>
      <w:r>
        <w:t xml:space="preserve">: </w:t>
      </w:r>
      <w:r>
        <w:rPr>
          <w:lang w:val="en-GB" w:eastAsia="zh-CN"/>
        </w:rPr>
        <w:t>Cat.2 LBT can be applied when gNB initiates a COT for PDCCH-only transmission.</w:t>
      </w:r>
      <w:bookmarkEnd w:id="20"/>
    </w:p>
    <w:p w:rsidR="00851BF8" w:rsidRPr="00851BF8" w:rsidRDefault="00851BF8" w:rsidP="00851BF8">
      <w:pPr>
        <w:rPr>
          <w:lang w:val="en-GB" w:eastAsia="zh-CN"/>
        </w:rPr>
      </w:pPr>
    </w:p>
    <w:p w:rsidR="00DC281F" w:rsidRDefault="00DC281F" w:rsidP="00DC281F">
      <w:pPr>
        <w:pStyle w:val="Heading1"/>
      </w:pPr>
      <w:r>
        <w:t xml:space="preserve">CAPC </w:t>
      </w:r>
      <w:r w:rsidR="008706AD">
        <w:t>D</w:t>
      </w:r>
      <w:r w:rsidR="004E3A7A">
        <w:t>etermination for PUSCH</w:t>
      </w:r>
    </w:p>
    <w:p w:rsidR="00174315" w:rsidRDefault="00174315" w:rsidP="00851BF8">
      <w:pPr>
        <w:jc w:val="both"/>
      </w:pPr>
      <w:r>
        <w:t xml:space="preserve">In LTE LAA, generally speaking, there are two mechanisms that can be used by the network to control the CAPC to be used by the UE for uplink transmissions. For dynamic scheduling, the UL grant issued by the </w:t>
      </w:r>
      <w:proofErr w:type="spellStart"/>
      <w:r>
        <w:t>eNB</w:t>
      </w:r>
      <w:proofErr w:type="spellEnd"/>
      <w:r>
        <w:t xml:space="preserve"> indicates both the type of LBT (Type 1 or Type2) as well as the CAPC (in case of Type 1) that is to be used by the UE for PUSCH transmission. </w:t>
      </w:r>
    </w:p>
    <w:p w:rsidR="00174315" w:rsidRDefault="00174315" w:rsidP="00851BF8">
      <w:pPr>
        <w:jc w:val="both"/>
      </w:pPr>
      <w:r>
        <w:t xml:space="preserve">On the other hand, for configured grants, i.e., Type 1 autonomous uplink (AUL) channel access, the </w:t>
      </w:r>
      <w:proofErr w:type="spellStart"/>
      <w:r>
        <w:t>eNB</w:t>
      </w:r>
      <w:proofErr w:type="spellEnd"/>
      <w:r>
        <w:t xml:space="preserve"> signals the CAPC for each logical channel, and the UE selects the highest CAPC of the logical channel with data in the MAC PDU formed after executing LCP. </w:t>
      </w:r>
    </w:p>
    <w:p w:rsidR="00174315" w:rsidRPr="00807BBF" w:rsidRDefault="005A170C" w:rsidP="00851BF8">
      <w:pPr>
        <w:pStyle w:val="Caption"/>
        <w:jc w:val="both"/>
        <w:rPr>
          <w:b w:val="0"/>
        </w:rPr>
      </w:pPr>
      <w:bookmarkStart w:id="21" w:name="_Ref534990121"/>
      <w:r>
        <w:t xml:space="preserve">Observation </w:t>
      </w:r>
      <w:r w:rsidR="009D7796">
        <w:fldChar w:fldCharType="begin"/>
      </w:r>
      <w:r w:rsidR="009D7796">
        <w:instrText xml:space="preserve"> SEQ Observation \* ARABIC </w:instrText>
      </w:r>
      <w:r w:rsidR="009D7796">
        <w:fldChar w:fldCharType="separate"/>
      </w:r>
      <w:r w:rsidR="009A4EFB">
        <w:rPr>
          <w:noProof/>
        </w:rPr>
        <w:t>6</w:t>
      </w:r>
      <w:r w:rsidR="009D7796">
        <w:rPr>
          <w:noProof/>
        </w:rPr>
        <w:fldChar w:fldCharType="end"/>
      </w:r>
      <w:r w:rsidR="00174315" w:rsidRPr="00807BBF">
        <w:t xml:space="preserve">: In LTE LAA, the CAPC used by the UE is either explicitly provided by the </w:t>
      </w:r>
      <w:proofErr w:type="spellStart"/>
      <w:r w:rsidR="00174315" w:rsidRPr="00807BBF">
        <w:t>eNB</w:t>
      </w:r>
      <w:proofErr w:type="spellEnd"/>
      <w:r w:rsidR="00174315" w:rsidRPr="00807BBF">
        <w:t xml:space="preserve"> (dynamic scheduling) or derived from a mapping from logical channels to CAPC (AUL).</w:t>
      </w:r>
      <w:bookmarkEnd w:id="21"/>
    </w:p>
    <w:p w:rsidR="00174315" w:rsidRDefault="00174315" w:rsidP="00851BF8">
      <w:pPr>
        <w:jc w:val="both"/>
      </w:pPr>
      <w:r>
        <w:lastRenderedPageBreak/>
        <w:t xml:space="preserve">For dynamic scheduling, the </w:t>
      </w:r>
      <w:proofErr w:type="spellStart"/>
      <w:r>
        <w:t>eNB</w:t>
      </w:r>
      <w:proofErr w:type="spellEnd"/>
      <w:r>
        <w:t xml:space="preserve"> is expected to choose a suitable CAPC based on the latest BSR and received uplink traffic, as mandated by the following excerpt from</w:t>
      </w:r>
      <w:r w:rsidR="00F41307">
        <w:t xml:space="preserve"> </w:t>
      </w:r>
      <w:r w:rsidR="008157AF">
        <w:t xml:space="preserve">3GPP </w:t>
      </w:r>
      <w:r w:rsidR="00F41307">
        <w:t>TS36.300</w:t>
      </w:r>
      <w:r>
        <w:t>:</w:t>
      </w:r>
    </w:p>
    <w:p w:rsidR="00BA015B" w:rsidRPr="00903ED1" w:rsidRDefault="00174315" w:rsidP="00851BF8">
      <w:pPr>
        <w:ind w:firstLine="284"/>
        <w:jc w:val="both"/>
        <w:rPr>
          <w:rFonts w:eastAsia="Malgun Gothic"/>
          <w:i/>
        </w:rPr>
      </w:pPr>
      <w:r w:rsidRPr="00903ED1">
        <w:rPr>
          <w:rFonts w:eastAsia="Malgun Gothic"/>
          <w:i/>
        </w:rPr>
        <w:t xml:space="preserve">For uplink LAA operation, the </w:t>
      </w:r>
      <w:proofErr w:type="spellStart"/>
      <w:r w:rsidRPr="00903ED1">
        <w:rPr>
          <w:rFonts w:eastAsia="Malgun Gothic"/>
          <w:i/>
        </w:rPr>
        <w:t>eNB</w:t>
      </w:r>
      <w:proofErr w:type="spellEnd"/>
      <w:r w:rsidRPr="00903ED1">
        <w:rPr>
          <w:rFonts w:eastAsia="Malgun Gothic"/>
          <w:i/>
        </w:rPr>
        <w:t xml:space="preserve"> shall not schedule the UE more subframes than the minimum necessary to transmit all the traffic corresponding to the selected Channel Access Priority Class or lower (i.e., with a lower number in the Table 5.7.1-1), than the:</w:t>
      </w:r>
    </w:p>
    <w:p w:rsidR="00174315" w:rsidRPr="00BA015B" w:rsidRDefault="00174315" w:rsidP="00851BF8">
      <w:pPr>
        <w:pStyle w:val="ListParagraph"/>
        <w:numPr>
          <w:ilvl w:val="0"/>
          <w:numId w:val="36"/>
        </w:numPr>
        <w:ind w:firstLineChars="0"/>
        <w:jc w:val="both"/>
        <w:rPr>
          <w:rFonts w:eastAsia="Malgun Gothic"/>
          <w:i/>
        </w:rPr>
      </w:pPr>
      <w:r w:rsidRPr="00903ED1">
        <w:rPr>
          <w:i/>
          <w:sz w:val="20"/>
          <w:szCs w:val="20"/>
        </w:rPr>
        <w:t xml:space="preserve">Channel Access Priority Class signaled in UL grant based on the latest BSR and received uplink traffic from the UE if type 1 uplink channel access procedure (see section 15.2.1.1 of [6]) is </w:t>
      </w:r>
      <w:proofErr w:type="spellStart"/>
      <w:r w:rsidRPr="00903ED1">
        <w:rPr>
          <w:i/>
          <w:sz w:val="20"/>
          <w:szCs w:val="20"/>
        </w:rPr>
        <w:t>signalled</w:t>
      </w:r>
      <w:proofErr w:type="spellEnd"/>
      <w:r w:rsidRPr="00903ED1">
        <w:rPr>
          <w:i/>
          <w:sz w:val="20"/>
          <w:szCs w:val="20"/>
        </w:rPr>
        <w:t xml:space="preserve"> to the UE;</w:t>
      </w:r>
    </w:p>
    <w:p w:rsidR="00BA015B" w:rsidRPr="00903ED1" w:rsidRDefault="00BA015B" w:rsidP="00851BF8">
      <w:pPr>
        <w:jc w:val="both"/>
        <w:rPr>
          <w:rFonts w:eastAsia="Malgun Gothic"/>
        </w:rPr>
      </w:pPr>
    </w:p>
    <w:p w:rsidR="00174315" w:rsidRDefault="00174315" w:rsidP="00851BF8">
      <w:pPr>
        <w:jc w:val="both"/>
      </w:pPr>
      <w:r>
        <w:t xml:space="preserve">In our opinion, this approach for choosing CAPC suffers from several shortcomings. It is possible that the </w:t>
      </w:r>
      <w:proofErr w:type="spellStart"/>
      <w:r>
        <w:t>eNB</w:t>
      </w:r>
      <w:proofErr w:type="spellEnd"/>
      <w:r>
        <w:t xml:space="preserve"> does not have an accurate picture of the buffer status of the UE, and </w:t>
      </w:r>
      <w:r>
        <w:rPr>
          <w:rFonts w:cs="Arial"/>
          <w:lang w:eastAsia="ko-KR"/>
        </w:rPr>
        <w:t xml:space="preserve">may not be fully able to predict the </w:t>
      </w:r>
      <w:proofErr w:type="spellStart"/>
      <w:r>
        <w:rPr>
          <w:rFonts w:cs="Arial"/>
          <w:lang w:eastAsia="ko-KR"/>
        </w:rPr>
        <w:t>QoS</w:t>
      </w:r>
      <w:proofErr w:type="spellEnd"/>
      <w:r>
        <w:rPr>
          <w:rFonts w:cs="Arial"/>
          <w:lang w:eastAsia="ko-KR"/>
        </w:rPr>
        <w:t xml:space="preserve"> class of the data that is eventually transmitted over unlicensed carrier. For example, current LCP rules do not always result in the most </w:t>
      </w:r>
      <w:proofErr w:type="spellStart"/>
      <w:r>
        <w:rPr>
          <w:rFonts w:cs="Arial"/>
          <w:lang w:eastAsia="ko-KR"/>
        </w:rPr>
        <w:t>QoS</w:t>
      </w:r>
      <w:proofErr w:type="spellEnd"/>
      <w:r>
        <w:rPr>
          <w:rFonts w:cs="Arial"/>
          <w:lang w:eastAsia="ko-KR"/>
        </w:rPr>
        <w:t xml:space="preserve"> sensitive data to be selected for transmission (In order to ensure fairness, the LCP mechanism prevents higher priority logical channels from exhausting every grant from the </w:t>
      </w:r>
      <w:proofErr w:type="spellStart"/>
      <w:r>
        <w:rPr>
          <w:rFonts w:cs="Arial"/>
          <w:lang w:eastAsia="ko-KR"/>
        </w:rPr>
        <w:t>eNB</w:t>
      </w:r>
      <w:proofErr w:type="spellEnd"/>
      <w:r>
        <w:rPr>
          <w:rFonts w:cs="Arial"/>
          <w:lang w:eastAsia="ko-KR"/>
        </w:rPr>
        <w:t xml:space="preserve"> based on PBR and BSD parameters). Also, the </w:t>
      </w:r>
      <w:proofErr w:type="spellStart"/>
      <w:r>
        <w:rPr>
          <w:rFonts w:cs="Arial"/>
          <w:lang w:eastAsia="ko-KR"/>
        </w:rPr>
        <w:t>QoS</w:t>
      </w:r>
      <w:proofErr w:type="spellEnd"/>
      <w:r>
        <w:rPr>
          <w:rFonts w:cs="Arial"/>
          <w:lang w:eastAsia="ko-KR"/>
        </w:rPr>
        <w:t xml:space="preserve"> sensitive data may have been sent over licensed</w:t>
      </w:r>
      <w:r w:rsidRPr="00807BBF">
        <w:rPr>
          <w:rFonts w:cs="Arial"/>
          <w:lang w:eastAsia="ko-KR"/>
        </w:rPr>
        <w:t xml:space="preserve"> </w:t>
      </w:r>
      <w:r>
        <w:rPr>
          <w:rFonts w:cs="Arial"/>
          <w:lang w:eastAsia="ko-KR"/>
        </w:rPr>
        <w:t xml:space="preserve">carrier before LBT is successful, leaving relatively </w:t>
      </w:r>
      <w:proofErr w:type="spellStart"/>
      <w:r>
        <w:rPr>
          <w:rFonts w:cs="Arial"/>
          <w:lang w:eastAsia="ko-KR"/>
        </w:rPr>
        <w:t>QoS</w:t>
      </w:r>
      <w:proofErr w:type="spellEnd"/>
      <w:r>
        <w:rPr>
          <w:rFonts w:cs="Arial"/>
          <w:lang w:eastAsia="ko-KR"/>
        </w:rPr>
        <w:t xml:space="preserve"> tolerant data for transmission over unlicensed carrier. </w:t>
      </w:r>
      <w:proofErr w:type="spellStart"/>
      <w:r>
        <w:rPr>
          <w:rFonts w:cs="Arial"/>
          <w:lang w:eastAsia="ko-KR"/>
        </w:rPr>
        <w:t>QoS</w:t>
      </w:r>
      <w:proofErr w:type="spellEnd"/>
      <w:r>
        <w:rPr>
          <w:rFonts w:cs="Arial"/>
          <w:lang w:eastAsia="ko-KR"/>
        </w:rPr>
        <w:t xml:space="preserve"> sensitive data is also more likely to have been discarded as a result of PDCP discard.</w:t>
      </w:r>
      <w:r>
        <w:t xml:space="preserve"> In these cases the UE may end up using high priority CAPC for sending low priority data, which is not desirable. Similarly, it is possible that new data arrives after the UE sends an SR but before it receives a grant. If the new data happens be of high priority, and the grant indicates a low priority CAPC, then the UE is forced to contend for channel access with low priority defeating the purpose of </w:t>
      </w:r>
      <w:proofErr w:type="spellStart"/>
      <w:r>
        <w:t>QoS</w:t>
      </w:r>
      <w:proofErr w:type="spellEnd"/>
      <w:r>
        <w:t xml:space="preserve"> differentiation afforded by multiple CAPCs. </w:t>
      </w:r>
    </w:p>
    <w:p w:rsidR="00174315" w:rsidRPr="00807BBF" w:rsidRDefault="005A170C" w:rsidP="00851BF8">
      <w:pPr>
        <w:pStyle w:val="Caption"/>
        <w:jc w:val="both"/>
        <w:rPr>
          <w:b w:val="0"/>
        </w:rPr>
      </w:pPr>
      <w:bookmarkStart w:id="22" w:name="_Ref534990126"/>
      <w:r>
        <w:t xml:space="preserve">Observation </w:t>
      </w:r>
      <w:r w:rsidR="009D7796">
        <w:fldChar w:fldCharType="begin"/>
      </w:r>
      <w:r w:rsidR="009D7796">
        <w:instrText xml:space="preserve"> SEQ Observation \* ARABIC </w:instrText>
      </w:r>
      <w:r w:rsidR="009D7796">
        <w:fldChar w:fldCharType="separate"/>
      </w:r>
      <w:r w:rsidR="009A4EFB">
        <w:rPr>
          <w:noProof/>
        </w:rPr>
        <w:t>7</w:t>
      </w:r>
      <w:r w:rsidR="009D7796">
        <w:rPr>
          <w:noProof/>
        </w:rPr>
        <w:fldChar w:fldCharType="end"/>
      </w:r>
      <w:r w:rsidR="00174315" w:rsidRPr="00807BBF">
        <w:t xml:space="preserve">: The current mechanism where the </w:t>
      </w:r>
      <w:proofErr w:type="spellStart"/>
      <w:r w:rsidR="00174315" w:rsidRPr="00807BBF">
        <w:t>eNB</w:t>
      </w:r>
      <w:proofErr w:type="spellEnd"/>
      <w:r w:rsidR="00174315" w:rsidRPr="00807BBF">
        <w:t xml:space="preserve"> selects CAPC with dynamic grants prevent</w:t>
      </w:r>
      <w:r w:rsidR="00174315" w:rsidRPr="00807BBF">
        <w:rPr>
          <w:rFonts w:cs="Arial"/>
          <w:lang w:eastAsia="ko-KR"/>
        </w:rPr>
        <w:t xml:space="preserve"> the UE from choosing the appropriate uplink LBT CAPC that is consistent with the </w:t>
      </w:r>
      <w:proofErr w:type="spellStart"/>
      <w:r w:rsidR="00174315" w:rsidRPr="00807BBF">
        <w:rPr>
          <w:rFonts w:cs="Arial"/>
          <w:lang w:eastAsia="ko-KR"/>
        </w:rPr>
        <w:t>QoS</w:t>
      </w:r>
      <w:proofErr w:type="spellEnd"/>
      <w:r w:rsidR="00174315" w:rsidRPr="00807BBF">
        <w:rPr>
          <w:rFonts w:cs="Arial"/>
          <w:lang w:eastAsia="ko-KR"/>
        </w:rPr>
        <w:t xml:space="preserve"> requirements of the data that is actually transmitted.</w:t>
      </w:r>
      <w:bookmarkEnd w:id="22"/>
      <w:r w:rsidR="00174315" w:rsidRPr="00807BBF">
        <w:t xml:space="preserve">  </w:t>
      </w:r>
    </w:p>
    <w:p w:rsidR="00174315" w:rsidRDefault="00174315" w:rsidP="00851BF8">
      <w:pPr>
        <w:jc w:val="both"/>
      </w:pPr>
      <w:r>
        <w:t xml:space="preserve">The current mechanism also imposes an unnecessary computation burden on the </w:t>
      </w:r>
      <w:proofErr w:type="spellStart"/>
      <w:r>
        <w:t>eNB</w:t>
      </w:r>
      <w:proofErr w:type="spellEnd"/>
      <w:r>
        <w:t xml:space="preserve"> in that it needs to keep track of BSR and uplink received data for purposes of CAPC calculation. Finally, with AUL, there is already a mechanism that relies on the UE to select the correct CAPC value based on the contents of the data to be transmitted. This mechanism is completely under network control since it is the network that maps logical channels to CAPC values. For these reasons, it seems that there is some benefit in considering a CAPC determination mechanism at the UE that is common for dynamic and configured grants.</w:t>
      </w:r>
    </w:p>
    <w:p w:rsidR="00174315" w:rsidRPr="00807BBF" w:rsidRDefault="005A170C" w:rsidP="00851BF8">
      <w:pPr>
        <w:pStyle w:val="Caption"/>
        <w:jc w:val="both"/>
        <w:rPr>
          <w:b w:val="0"/>
        </w:rPr>
      </w:pPr>
      <w:bookmarkStart w:id="23" w:name="_Ref534990261"/>
      <w:r>
        <w:t xml:space="preserve">Proposal </w:t>
      </w:r>
      <w:r w:rsidR="009D7796">
        <w:fldChar w:fldCharType="begin"/>
      </w:r>
      <w:r w:rsidR="009D7796">
        <w:instrText xml:space="preserve"> SEQ Proposal \* ARABIC </w:instrText>
      </w:r>
      <w:r w:rsidR="009D7796">
        <w:fldChar w:fldCharType="separate"/>
      </w:r>
      <w:r w:rsidR="009A4EFB">
        <w:rPr>
          <w:noProof/>
        </w:rPr>
        <w:t>10</w:t>
      </w:r>
      <w:r w:rsidR="009D7796">
        <w:rPr>
          <w:noProof/>
        </w:rPr>
        <w:fldChar w:fldCharType="end"/>
      </w:r>
      <w:r w:rsidR="00174315" w:rsidRPr="00807BBF">
        <w:t xml:space="preserve">: </w:t>
      </w:r>
      <w:r w:rsidR="00554AF9">
        <w:t xml:space="preserve">NR-U should </w:t>
      </w:r>
      <w:r w:rsidR="00174315" w:rsidRPr="00807BBF">
        <w:t>consider developing a common CAPC selection mechanism for uplink dynamic and configured grants based on a mapping from logical channels to CAPC.</w:t>
      </w:r>
      <w:bookmarkEnd w:id="23"/>
    </w:p>
    <w:p w:rsidR="00174315" w:rsidRPr="00174315" w:rsidRDefault="00174315" w:rsidP="00174315"/>
    <w:bookmarkEnd w:id="0"/>
    <w:p w:rsidR="004B78AB" w:rsidRDefault="004B78AB" w:rsidP="004B78AB">
      <w:pPr>
        <w:pStyle w:val="Heading1"/>
        <w:jc w:val="both"/>
        <w:rPr>
          <w:lang w:eastAsia="zh-CN"/>
        </w:rPr>
      </w:pPr>
      <w:r>
        <w:rPr>
          <w:lang w:eastAsia="zh-CN"/>
        </w:rPr>
        <w:t>Conclusion</w:t>
      </w:r>
    </w:p>
    <w:p w:rsidR="00246FB3" w:rsidRDefault="00FD5644" w:rsidP="00B85260">
      <w:pPr>
        <w:jc w:val="both"/>
        <w:rPr>
          <w:lang w:val="en-GB" w:eastAsia="zh-CN"/>
        </w:rPr>
      </w:pPr>
      <w:r>
        <w:rPr>
          <w:lang w:val="en-GB" w:eastAsia="zh-CN"/>
        </w:rPr>
        <w:t xml:space="preserve">In this contribution, we have observed the following. </w:t>
      </w:r>
    </w:p>
    <w:p w:rsidR="00FD5644"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_Ref528951204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1</w:t>
      </w:r>
      <w:r w:rsidR="009A4EFB" w:rsidRPr="009A4EFB">
        <w:rPr>
          <w:b/>
        </w:rPr>
        <w:t>: If two or more steps belonging to a same procedure (e.g. Msg1/2/3/4 in 4-step RACH) can be transmitted in the same COT, the overall LBT overhead in the procedure can be reduced.</w:t>
      </w:r>
      <w:r w:rsidRPr="00C8097E">
        <w:rPr>
          <w:b/>
          <w:lang w:val="en-GB" w:eastAsia="zh-CN"/>
        </w:rPr>
        <w:fldChar w:fldCharType="end"/>
      </w:r>
    </w:p>
    <w:p w:rsidR="000E12F0"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_Ref534990098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2</w:t>
      </w:r>
      <w:r w:rsidR="009A4EFB" w:rsidRPr="009A4EFB">
        <w:rPr>
          <w:b/>
        </w:rPr>
        <w:t>: Sharing an UE-initiated COT with gNB is supported by regulation.</w:t>
      </w:r>
      <w:r w:rsidRPr="00C8097E">
        <w:rPr>
          <w:b/>
          <w:lang w:val="en-GB" w:eastAsia="zh-CN"/>
        </w:rPr>
        <w:fldChar w:fldCharType="end"/>
      </w:r>
    </w:p>
    <w:p w:rsidR="000E12F0"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_Ref528951211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3</w:t>
      </w:r>
      <w:r w:rsidR="009A4EFB" w:rsidRPr="009A4EFB">
        <w:rPr>
          <w:b/>
        </w:rPr>
        <w:t>: In NR, the timing gap between Msg1 transmission and Msg2 reception is much shorter than that between Msg2 reception and Msg3 transmission because gNB has higher computational capability. It is hence beneficial to support Msg2 transmission in the same COT as Msg1.</w:t>
      </w:r>
      <w:r w:rsidRPr="00C8097E">
        <w:rPr>
          <w:b/>
          <w:lang w:val="en-GB" w:eastAsia="zh-CN"/>
        </w:rPr>
        <w:fldChar w:fldCharType="end"/>
      </w:r>
    </w:p>
    <w:p w:rsidR="000E12F0"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_Ref528951219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4</w:t>
      </w:r>
      <w:r w:rsidR="009A4EFB" w:rsidRPr="009A4EFB">
        <w:rPr>
          <w:b/>
        </w:rPr>
        <w:t>: UE can only share a COT with gNB when Cat.4 LBT has been applied to obtain that COT.</w:t>
      </w:r>
      <w:r w:rsidRPr="00C8097E">
        <w:rPr>
          <w:b/>
          <w:lang w:val="en-GB" w:eastAsia="zh-CN"/>
        </w:rPr>
        <w:fldChar w:fldCharType="end"/>
      </w:r>
    </w:p>
    <w:p w:rsidR="000E12F0"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_Ref534990115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5</w:t>
      </w:r>
      <w:r w:rsidR="009A4EFB" w:rsidRPr="009A4EFB">
        <w:rPr>
          <w:b/>
        </w:rPr>
        <w:t xml:space="preserve">: Random Access over NR is classified into two major types: (1) High Priority (beam failure recovery, handover) and (2) low priority (initial access, timing alignment, </w:t>
      </w:r>
      <w:proofErr w:type="gramStart"/>
      <w:r w:rsidR="009A4EFB" w:rsidRPr="009A4EFB">
        <w:rPr>
          <w:b/>
        </w:rPr>
        <w:t>RRC</w:t>
      </w:r>
      <w:proofErr w:type="gramEnd"/>
      <w:r w:rsidR="009A4EFB" w:rsidRPr="009A4EFB">
        <w:rPr>
          <w:b/>
        </w:rPr>
        <w:t xml:space="preserve"> reconfiguration).</w:t>
      </w:r>
      <w:r w:rsidRPr="00C8097E">
        <w:rPr>
          <w:b/>
          <w:lang w:val="en-GB" w:eastAsia="zh-CN"/>
        </w:rPr>
        <w:fldChar w:fldCharType="end"/>
      </w:r>
    </w:p>
    <w:p w:rsidR="000E12F0" w:rsidRPr="00C8097E"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_Ref534990121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6</w:t>
      </w:r>
      <w:r w:rsidR="009A4EFB" w:rsidRPr="009A4EFB">
        <w:rPr>
          <w:b/>
        </w:rPr>
        <w:t xml:space="preserve">: In LTE LAA, the CAPC used by the UE is either explicitly provided by the </w:t>
      </w:r>
      <w:proofErr w:type="spellStart"/>
      <w:r w:rsidR="009A4EFB" w:rsidRPr="009A4EFB">
        <w:rPr>
          <w:b/>
        </w:rPr>
        <w:t>eNB</w:t>
      </w:r>
      <w:proofErr w:type="spellEnd"/>
      <w:r w:rsidR="009A4EFB" w:rsidRPr="009A4EFB">
        <w:rPr>
          <w:b/>
        </w:rPr>
        <w:t xml:space="preserve"> (dynamic scheduling) or derived from a mapping from logical channels to CAPC (AUL).</w:t>
      </w:r>
      <w:r w:rsidRPr="00C8097E">
        <w:rPr>
          <w:b/>
          <w:lang w:val="en-GB" w:eastAsia="zh-CN"/>
        </w:rPr>
        <w:fldChar w:fldCharType="end"/>
      </w:r>
    </w:p>
    <w:p w:rsidR="000E12F0" w:rsidRPr="00495F23" w:rsidRDefault="000E12F0" w:rsidP="00B85260">
      <w:pPr>
        <w:jc w:val="both"/>
        <w:rPr>
          <w:b/>
          <w:lang w:val="en-GB" w:eastAsia="zh-CN"/>
        </w:rPr>
      </w:pPr>
      <w:r w:rsidRPr="00C8097E">
        <w:rPr>
          <w:b/>
          <w:lang w:val="en-GB" w:eastAsia="zh-CN"/>
        </w:rPr>
        <w:fldChar w:fldCharType="begin"/>
      </w:r>
      <w:r w:rsidRPr="00C8097E">
        <w:rPr>
          <w:b/>
          <w:lang w:val="en-GB" w:eastAsia="zh-CN"/>
        </w:rPr>
        <w:instrText xml:space="preserve"> REF _Ref534990126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Observation </w:t>
      </w:r>
      <w:r w:rsidR="009A4EFB" w:rsidRPr="009A4EFB">
        <w:rPr>
          <w:b/>
          <w:noProof/>
        </w:rPr>
        <w:t>7</w:t>
      </w:r>
      <w:r w:rsidR="009A4EFB" w:rsidRPr="009A4EFB">
        <w:rPr>
          <w:b/>
        </w:rPr>
        <w:t xml:space="preserve">: The current mechanism where the </w:t>
      </w:r>
      <w:proofErr w:type="spellStart"/>
      <w:r w:rsidR="009A4EFB" w:rsidRPr="009A4EFB">
        <w:rPr>
          <w:b/>
        </w:rPr>
        <w:t>eNB</w:t>
      </w:r>
      <w:proofErr w:type="spellEnd"/>
      <w:r w:rsidR="009A4EFB" w:rsidRPr="009A4EFB">
        <w:rPr>
          <w:b/>
        </w:rPr>
        <w:t xml:space="preserve"> selects CAPC with dynamic grants prevent</w:t>
      </w:r>
      <w:r w:rsidR="009A4EFB" w:rsidRPr="009A4EFB">
        <w:rPr>
          <w:rFonts w:cs="Arial"/>
          <w:b/>
          <w:lang w:eastAsia="ko-KR"/>
        </w:rPr>
        <w:t xml:space="preserve"> the UE from choosing the appropriate uplink LBT CAPC that is consistent with the </w:t>
      </w:r>
      <w:proofErr w:type="spellStart"/>
      <w:r w:rsidR="009A4EFB" w:rsidRPr="009A4EFB">
        <w:rPr>
          <w:rFonts w:cs="Arial"/>
          <w:b/>
          <w:lang w:eastAsia="ko-KR"/>
        </w:rPr>
        <w:t>QoS</w:t>
      </w:r>
      <w:proofErr w:type="spellEnd"/>
      <w:r w:rsidR="009A4EFB" w:rsidRPr="009A4EFB">
        <w:rPr>
          <w:rFonts w:cs="Arial"/>
          <w:b/>
          <w:lang w:eastAsia="ko-KR"/>
        </w:rPr>
        <w:t xml:space="preserve"> requirements of the data that is actually transmitted.</w:t>
      </w:r>
      <w:r w:rsidRPr="00C8097E">
        <w:rPr>
          <w:b/>
          <w:lang w:val="en-GB" w:eastAsia="zh-CN"/>
        </w:rPr>
        <w:fldChar w:fldCharType="end"/>
      </w:r>
      <w:bookmarkStart w:id="24" w:name="_GoBack"/>
      <w:bookmarkEnd w:id="24"/>
    </w:p>
    <w:p w:rsidR="001D666B" w:rsidRDefault="001D666B" w:rsidP="00B85260">
      <w:pPr>
        <w:jc w:val="both"/>
        <w:rPr>
          <w:lang w:val="en-GB" w:eastAsia="zh-CN"/>
        </w:rPr>
      </w:pPr>
      <w:r>
        <w:rPr>
          <w:lang w:val="en-GB" w:eastAsia="zh-CN"/>
        </w:rPr>
        <w:lastRenderedPageBreak/>
        <w:t xml:space="preserve">Based on the observations, we have the following proposals. </w:t>
      </w:r>
    </w:p>
    <w:p w:rsidR="001D666B" w:rsidRPr="00C8097E" w:rsidRDefault="00167DD8" w:rsidP="00B85260">
      <w:pPr>
        <w:jc w:val="both"/>
        <w:rPr>
          <w:b/>
          <w:lang w:val="en-GB" w:eastAsia="zh-CN"/>
        </w:rPr>
      </w:pPr>
      <w:r w:rsidRPr="00C8097E">
        <w:rPr>
          <w:b/>
          <w:lang w:val="en-GB" w:eastAsia="zh-CN"/>
        </w:rPr>
        <w:fldChar w:fldCharType="begin"/>
      </w:r>
      <w:r w:rsidRPr="00C8097E">
        <w:rPr>
          <w:b/>
          <w:lang w:val="en-GB" w:eastAsia="zh-CN"/>
        </w:rPr>
        <w:instrText xml:space="preserve"> REF _Ref528951140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Proposal </w:t>
      </w:r>
      <w:r w:rsidR="009A4EFB" w:rsidRPr="009A4EFB">
        <w:rPr>
          <w:b/>
          <w:noProof/>
        </w:rPr>
        <w:t>1</w:t>
      </w:r>
      <w:r w:rsidR="009A4EFB" w:rsidRPr="009A4EFB">
        <w:rPr>
          <w:b/>
        </w:rPr>
        <w:t>: NR-U should strive to minimize the overall LBT overhead in a RACH procedure (instead of the LBT duration for an individual RACH message).</w:t>
      </w:r>
      <w:r w:rsidRPr="00C8097E">
        <w:rPr>
          <w:b/>
          <w:lang w:val="en-GB" w:eastAsia="zh-CN"/>
        </w:rPr>
        <w:fldChar w:fldCharType="end"/>
      </w:r>
    </w:p>
    <w:p w:rsidR="00167DD8" w:rsidRPr="00C8097E" w:rsidRDefault="00167DD8" w:rsidP="00B85260">
      <w:pPr>
        <w:jc w:val="both"/>
        <w:rPr>
          <w:b/>
          <w:lang w:val="en-GB" w:eastAsia="zh-CN"/>
        </w:rPr>
      </w:pPr>
      <w:r w:rsidRPr="00C8097E">
        <w:rPr>
          <w:b/>
          <w:lang w:val="en-GB" w:eastAsia="zh-CN"/>
        </w:rPr>
        <w:fldChar w:fldCharType="begin"/>
      </w:r>
      <w:r w:rsidRPr="00C8097E">
        <w:rPr>
          <w:b/>
          <w:lang w:val="en-GB" w:eastAsia="zh-CN"/>
        </w:rPr>
        <w:instrText xml:space="preserve"> REF _Ref534990175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Proposal </w:t>
      </w:r>
      <w:r w:rsidR="009A4EFB" w:rsidRPr="009A4EFB">
        <w:rPr>
          <w:b/>
          <w:noProof/>
        </w:rPr>
        <w:t>2</w:t>
      </w:r>
      <w:r w:rsidR="009A4EFB" w:rsidRPr="009A4EFB">
        <w:rPr>
          <w:b/>
        </w:rPr>
        <w:t>: NR-U supports to share a UE-initiated COT with gNB for RACH message transmissions.</w:t>
      </w:r>
      <w:r w:rsidRPr="00C8097E">
        <w:rPr>
          <w:b/>
          <w:lang w:val="en-GB" w:eastAsia="zh-CN"/>
        </w:rPr>
        <w:fldChar w:fldCharType="end"/>
      </w:r>
    </w:p>
    <w:p w:rsidR="00167DD8" w:rsidRPr="00C8097E" w:rsidRDefault="00167DD8" w:rsidP="00B85260">
      <w:pPr>
        <w:jc w:val="both"/>
        <w:rPr>
          <w:b/>
          <w:lang w:val="en-GB" w:eastAsia="zh-CN"/>
        </w:rPr>
      </w:pPr>
      <w:r w:rsidRPr="00C8097E">
        <w:rPr>
          <w:b/>
          <w:lang w:val="en-GB" w:eastAsia="zh-CN"/>
        </w:rPr>
        <w:fldChar w:fldCharType="begin"/>
      </w:r>
      <w:r w:rsidRPr="00C8097E">
        <w:rPr>
          <w:b/>
          <w:lang w:val="en-GB" w:eastAsia="zh-CN"/>
        </w:rPr>
        <w:instrText xml:space="preserve"> REF _Ref534990181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Proposal </w:t>
      </w:r>
      <w:r w:rsidR="009A4EFB" w:rsidRPr="009A4EFB">
        <w:rPr>
          <w:b/>
          <w:noProof/>
        </w:rPr>
        <w:t>3</w:t>
      </w:r>
      <w:r w:rsidR="009A4EFB" w:rsidRPr="009A4EFB">
        <w:rPr>
          <w:b/>
        </w:rPr>
        <w:t xml:space="preserve">: Cat.4 LBT is applied to Msg1, Msg3, and </w:t>
      </w:r>
      <w:proofErr w:type="spellStart"/>
      <w:r w:rsidR="009A4EFB" w:rsidRPr="009A4EFB">
        <w:rPr>
          <w:b/>
        </w:rPr>
        <w:t>MsgA</w:t>
      </w:r>
      <w:proofErr w:type="spellEnd"/>
      <w:r w:rsidR="009A4EFB" w:rsidRPr="009A4EFB">
        <w:rPr>
          <w:b/>
        </w:rPr>
        <w:t xml:space="preserve"> transmissions in UE-initiated COTs.</w:t>
      </w:r>
      <w:r w:rsidRPr="00C8097E">
        <w:rPr>
          <w:b/>
          <w:lang w:val="en-GB" w:eastAsia="zh-CN"/>
        </w:rPr>
        <w:fldChar w:fldCharType="end"/>
      </w:r>
    </w:p>
    <w:p w:rsidR="00167DD8" w:rsidRPr="00C8097E" w:rsidRDefault="000D3F89" w:rsidP="00B85260">
      <w:pPr>
        <w:jc w:val="both"/>
        <w:rPr>
          <w:b/>
          <w:lang w:val="en-GB" w:eastAsia="zh-CN"/>
        </w:rPr>
      </w:pPr>
      <w:r w:rsidRPr="00C8097E">
        <w:rPr>
          <w:b/>
          <w:lang w:val="en-GB" w:eastAsia="zh-CN"/>
        </w:rPr>
        <w:fldChar w:fldCharType="begin"/>
      </w:r>
      <w:r w:rsidRPr="00C8097E">
        <w:rPr>
          <w:b/>
          <w:lang w:val="en-GB" w:eastAsia="zh-CN"/>
        </w:rPr>
        <w:instrText xml:space="preserve"> REF _Ref534990189 \h </w:instrText>
      </w:r>
      <w:r w:rsidR="00C8097E">
        <w:rPr>
          <w:b/>
          <w:lang w:val="en-GB" w:eastAsia="zh-CN"/>
        </w:rPr>
        <w:instrText xml:space="preserve"> \* MERGEFORMAT </w:instrText>
      </w:r>
      <w:r w:rsidRPr="00C8097E">
        <w:rPr>
          <w:b/>
          <w:lang w:val="en-GB" w:eastAsia="zh-CN"/>
        </w:rPr>
      </w:r>
      <w:r w:rsidRPr="00C8097E">
        <w:rPr>
          <w:b/>
          <w:lang w:val="en-GB" w:eastAsia="zh-CN"/>
        </w:rPr>
        <w:fldChar w:fldCharType="separate"/>
      </w:r>
      <w:r w:rsidR="009A4EFB" w:rsidRPr="009A4EFB">
        <w:rPr>
          <w:b/>
        </w:rPr>
        <w:t xml:space="preserve">Proposal </w:t>
      </w:r>
      <w:r w:rsidR="009A4EFB" w:rsidRPr="009A4EFB">
        <w:rPr>
          <w:b/>
          <w:noProof/>
        </w:rPr>
        <w:t>4</w:t>
      </w:r>
      <w:r w:rsidR="009A4EFB" w:rsidRPr="009A4EFB">
        <w:rPr>
          <w:b/>
        </w:rPr>
        <w:t xml:space="preserve">: Cat.4 LBT is applied to Msg2, Msg4, and </w:t>
      </w:r>
      <w:proofErr w:type="spellStart"/>
      <w:r w:rsidR="009A4EFB" w:rsidRPr="009A4EFB">
        <w:rPr>
          <w:b/>
        </w:rPr>
        <w:t>MsgB</w:t>
      </w:r>
      <w:proofErr w:type="spellEnd"/>
      <w:r w:rsidR="009A4EFB" w:rsidRPr="009A4EFB">
        <w:rPr>
          <w:b/>
        </w:rPr>
        <w:t xml:space="preserve"> transmissions in gNB-initiated COTs.  For Msg2, Msg4, and </w:t>
      </w:r>
      <w:proofErr w:type="spellStart"/>
      <w:r w:rsidR="009A4EFB" w:rsidRPr="009A4EFB">
        <w:rPr>
          <w:b/>
        </w:rPr>
        <w:t>MsgB</w:t>
      </w:r>
      <w:proofErr w:type="spellEnd"/>
      <w:r w:rsidR="009A4EFB" w:rsidRPr="009A4EFB">
        <w:rPr>
          <w:b/>
        </w:rPr>
        <w:t xml:space="preserve"> transmitted in UE-initiated COTs that are shared with gNB, LBT is decided by</w:t>
      </w:r>
      <w:r w:rsidRPr="00C8097E">
        <w:rPr>
          <w:b/>
          <w:lang w:val="en-GB" w:eastAsia="zh-CN"/>
        </w:rPr>
        <w:fldChar w:fldCharType="end"/>
      </w:r>
    </w:p>
    <w:p w:rsidR="000D3F89" w:rsidRPr="00C8097E" w:rsidRDefault="000D3F89" w:rsidP="000D3F89">
      <w:pPr>
        <w:pStyle w:val="Caption"/>
        <w:numPr>
          <w:ilvl w:val="0"/>
          <w:numId w:val="30"/>
        </w:numPr>
        <w:jc w:val="both"/>
      </w:pPr>
      <w:r w:rsidRPr="00C8097E">
        <w:t>Cat.1 immediate transmission is applied when the gap from the end of the uplink transmission to the beginning of the downlink transmission is up to 16usec.</w:t>
      </w:r>
    </w:p>
    <w:p w:rsidR="000D3F89" w:rsidRPr="00C8097E" w:rsidRDefault="000D3F89" w:rsidP="000D3F89">
      <w:pPr>
        <w:pStyle w:val="Caption"/>
        <w:numPr>
          <w:ilvl w:val="0"/>
          <w:numId w:val="30"/>
        </w:numPr>
        <w:jc w:val="both"/>
      </w:pPr>
      <w:r w:rsidRPr="00C8097E">
        <w:t>Cat.2 LBT is applied when the gap from the end of the uplink transmission to the beginning of the downlink transmission is larger than 16usec but not more than 25usec.</w:t>
      </w:r>
    </w:p>
    <w:p w:rsidR="000D3F89" w:rsidRPr="00C8097E" w:rsidRDefault="000D3F89" w:rsidP="000D3F89">
      <w:pPr>
        <w:pStyle w:val="Caption"/>
        <w:numPr>
          <w:ilvl w:val="0"/>
          <w:numId w:val="30"/>
        </w:numPr>
        <w:jc w:val="both"/>
      </w:pPr>
      <w:r w:rsidRPr="00C8097E">
        <w:t xml:space="preserve">FFS the case when the gap is larger than 25use. </w:t>
      </w:r>
    </w:p>
    <w:p w:rsidR="001D5595" w:rsidRPr="00C8097E" w:rsidRDefault="001D5595" w:rsidP="001D5595">
      <w:pPr>
        <w:rPr>
          <w:b/>
        </w:rPr>
      </w:pPr>
    </w:p>
    <w:p w:rsidR="003F1353" w:rsidRPr="00C8097E" w:rsidRDefault="000D3F89" w:rsidP="003F1353">
      <w:pPr>
        <w:rPr>
          <w:b/>
        </w:rPr>
      </w:pPr>
      <w:r w:rsidRPr="00C8097E">
        <w:rPr>
          <w:b/>
        </w:rPr>
        <w:fldChar w:fldCharType="begin"/>
      </w:r>
      <w:r w:rsidRPr="00C8097E">
        <w:rPr>
          <w:b/>
        </w:rPr>
        <w:instrText xml:space="preserve"> REF _Ref534990224 \h </w:instrText>
      </w:r>
      <w:r w:rsidR="00C8097E">
        <w:rPr>
          <w:b/>
        </w:rPr>
        <w:instrText xml:space="preserve"> \* MERGEFORMAT </w:instrText>
      </w:r>
      <w:r w:rsidRPr="00C8097E">
        <w:rPr>
          <w:b/>
        </w:rPr>
      </w:r>
      <w:r w:rsidRPr="00C8097E">
        <w:rPr>
          <w:b/>
        </w:rPr>
        <w:fldChar w:fldCharType="separate"/>
      </w:r>
      <w:r w:rsidR="009A4EFB" w:rsidRPr="009A4EFB">
        <w:rPr>
          <w:b/>
        </w:rPr>
        <w:t xml:space="preserve">Proposal </w:t>
      </w:r>
      <w:r w:rsidR="009A4EFB" w:rsidRPr="009A4EFB">
        <w:rPr>
          <w:b/>
          <w:noProof/>
        </w:rPr>
        <w:t>5</w:t>
      </w:r>
      <w:r w:rsidR="009A4EFB" w:rsidRPr="009A4EFB">
        <w:rPr>
          <w:rFonts w:eastAsia="MS Mincho"/>
          <w:b/>
          <w:szCs w:val="24"/>
        </w:rPr>
        <w:t>: CAPC for RACH message should be based on the purpose for RACH.</w:t>
      </w:r>
      <w:r w:rsidRPr="00C8097E">
        <w:rPr>
          <w:b/>
        </w:rPr>
        <w:fldChar w:fldCharType="end"/>
      </w:r>
    </w:p>
    <w:p w:rsidR="000D3F89" w:rsidRPr="00C8097E" w:rsidRDefault="000D3F89" w:rsidP="003F1353">
      <w:pPr>
        <w:rPr>
          <w:b/>
        </w:rPr>
      </w:pPr>
      <w:r w:rsidRPr="00C8097E">
        <w:rPr>
          <w:b/>
        </w:rPr>
        <w:fldChar w:fldCharType="begin"/>
      </w:r>
      <w:r w:rsidRPr="00C8097E">
        <w:rPr>
          <w:b/>
        </w:rPr>
        <w:instrText xml:space="preserve"> REF _Ref534990230 \h </w:instrText>
      </w:r>
      <w:r w:rsidR="00C8097E">
        <w:rPr>
          <w:b/>
        </w:rPr>
        <w:instrText xml:space="preserve"> \* MERGEFORMAT </w:instrText>
      </w:r>
      <w:r w:rsidRPr="00C8097E">
        <w:rPr>
          <w:b/>
        </w:rPr>
      </w:r>
      <w:r w:rsidRPr="00C8097E">
        <w:rPr>
          <w:b/>
        </w:rPr>
        <w:fldChar w:fldCharType="separate"/>
      </w:r>
      <w:r w:rsidR="009A4EFB" w:rsidRPr="009A4EFB">
        <w:rPr>
          <w:b/>
        </w:rPr>
        <w:t xml:space="preserve">Proposal </w:t>
      </w:r>
      <w:r w:rsidR="009A4EFB" w:rsidRPr="009A4EFB">
        <w:rPr>
          <w:b/>
          <w:noProof/>
        </w:rPr>
        <w:t>6</w:t>
      </w:r>
      <w:r w:rsidR="009A4EFB" w:rsidRPr="009A4EFB">
        <w:rPr>
          <w:rFonts w:eastAsia="MS Mincho"/>
          <w:b/>
          <w:szCs w:val="24"/>
        </w:rPr>
        <w:t>: High priority CAPC should be chosen for Handover and Beam Failure Recovery and low priority for other use cases.</w:t>
      </w:r>
      <w:r w:rsidRPr="00C8097E">
        <w:rPr>
          <w:b/>
        </w:rPr>
        <w:fldChar w:fldCharType="end"/>
      </w:r>
    </w:p>
    <w:p w:rsidR="000D3F89" w:rsidRPr="00C8097E" w:rsidRDefault="000D3F89" w:rsidP="003F1353">
      <w:pPr>
        <w:rPr>
          <w:b/>
        </w:rPr>
      </w:pPr>
      <w:r w:rsidRPr="00C8097E">
        <w:rPr>
          <w:b/>
        </w:rPr>
        <w:fldChar w:fldCharType="begin"/>
      </w:r>
      <w:r w:rsidRPr="00C8097E">
        <w:rPr>
          <w:b/>
        </w:rPr>
        <w:instrText xml:space="preserve"> REF _Ref534990236 \h </w:instrText>
      </w:r>
      <w:r w:rsidR="00C8097E">
        <w:rPr>
          <w:b/>
        </w:rPr>
        <w:instrText xml:space="preserve"> \* MERGEFORMAT </w:instrText>
      </w:r>
      <w:r w:rsidRPr="00C8097E">
        <w:rPr>
          <w:b/>
        </w:rPr>
      </w:r>
      <w:r w:rsidRPr="00C8097E">
        <w:rPr>
          <w:b/>
        </w:rPr>
        <w:fldChar w:fldCharType="separate"/>
      </w:r>
      <w:r w:rsidR="009A4EFB" w:rsidRPr="009A4EFB">
        <w:rPr>
          <w:b/>
        </w:rPr>
        <w:t xml:space="preserve">Proposal </w:t>
      </w:r>
      <w:r w:rsidR="009A4EFB" w:rsidRPr="009A4EFB">
        <w:rPr>
          <w:b/>
          <w:noProof/>
        </w:rPr>
        <w:t>7</w:t>
      </w:r>
      <w:r w:rsidR="009A4EFB" w:rsidRPr="009A4EFB">
        <w:rPr>
          <w:b/>
        </w:rPr>
        <w:t>: Cat.4 LBT is applied by UE to initiate a COT for PUCCH transmission and this UE-initiated COT can be shared with gNB for downlink transmission. For the downlink transmission in UE-initiated COTs, LBT is decided by</w:t>
      </w:r>
      <w:r w:rsidRPr="00C8097E">
        <w:rPr>
          <w:b/>
        </w:rPr>
        <w:fldChar w:fldCharType="end"/>
      </w:r>
    </w:p>
    <w:p w:rsidR="000D3F89" w:rsidRPr="00C8097E" w:rsidRDefault="000D3F89" w:rsidP="000D3F89">
      <w:pPr>
        <w:pStyle w:val="Caption"/>
        <w:numPr>
          <w:ilvl w:val="0"/>
          <w:numId w:val="30"/>
        </w:numPr>
        <w:jc w:val="both"/>
      </w:pPr>
      <w:r w:rsidRPr="00C8097E">
        <w:t>Cat.1 immediate transmission is applied when the gap from the end of the PUCCH transmission to the beginning of the downlink transmission is up to 16usec.</w:t>
      </w:r>
    </w:p>
    <w:p w:rsidR="000D3F89" w:rsidRPr="00C8097E" w:rsidRDefault="000D3F89" w:rsidP="000D3F89">
      <w:pPr>
        <w:pStyle w:val="Caption"/>
        <w:numPr>
          <w:ilvl w:val="0"/>
          <w:numId w:val="30"/>
        </w:numPr>
        <w:jc w:val="both"/>
      </w:pPr>
      <w:r w:rsidRPr="00C8097E">
        <w:t>Cat.2 LBT is applied when the gap from the end of the PUCCH transmission to the beginning of the downlink transmission is larger than 16usec but not more than 25usec.</w:t>
      </w:r>
    </w:p>
    <w:p w:rsidR="000D3F89" w:rsidRPr="00C8097E" w:rsidRDefault="000D3F89" w:rsidP="000D3F89">
      <w:pPr>
        <w:pStyle w:val="Caption"/>
        <w:numPr>
          <w:ilvl w:val="0"/>
          <w:numId w:val="30"/>
        </w:numPr>
        <w:jc w:val="both"/>
      </w:pPr>
      <w:r w:rsidRPr="00C8097E">
        <w:t>FFS the case when the gap is larger than 25use.</w:t>
      </w:r>
    </w:p>
    <w:p w:rsidR="001D5595" w:rsidRPr="009A4EFB" w:rsidRDefault="009A4EFB" w:rsidP="001D5595">
      <w:pPr>
        <w:rPr>
          <w:b/>
        </w:rPr>
      </w:pPr>
      <w:r w:rsidRPr="009A4EFB">
        <w:rPr>
          <w:b/>
        </w:rPr>
        <w:fldChar w:fldCharType="begin"/>
      </w:r>
      <w:r w:rsidRPr="009A4EFB">
        <w:rPr>
          <w:b/>
        </w:rPr>
        <w:instrText xml:space="preserve"> REF _Ref535052963 \h </w:instrText>
      </w:r>
      <w:r w:rsidRPr="009A4EFB">
        <w:rPr>
          <w:b/>
        </w:rPr>
      </w:r>
      <w:r w:rsidRPr="009A4EFB">
        <w:rPr>
          <w:b/>
        </w:rPr>
        <w:instrText xml:space="preserve"> \* MERGEFORMAT </w:instrText>
      </w:r>
      <w:r w:rsidRPr="009A4EFB">
        <w:rPr>
          <w:b/>
        </w:rPr>
        <w:fldChar w:fldCharType="separate"/>
      </w:r>
      <w:r w:rsidRPr="009A4EFB">
        <w:rPr>
          <w:b/>
        </w:rPr>
        <w:t xml:space="preserve">Proposal </w:t>
      </w:r>
      <w:r w:rsidRPr="009A4EFB">
        <w:rPr>
          <w:b/>
          <w:noProof/>
        </w:rPr>
        <w:t>8</w:t>
      </w:r>
      <w:r w:rsidRPr="009A4EFB">
        <w:rPr>
          <w:rFonts w:eastAsia="MS Mincho"/>
          <w:b/>
        </w:rPr>
        <w:t>: CAPC for UL SR could be based on multiple options:</w:t>
      </w:r>
      <w:r w:rsidRPr="009A4EFB">
        <w:rPr>
          <w:b/>
        </w:rPr>
        <w:fldChar w:fldCharType="end"/>
      </w:r>
    </w:p>
    <w:p w:rsidR="009A4EFB" w:rsidRPr="009A4EFB" w:rsidRDefault="009A4EFB" w:rsidP="009A4EFB">
      <w:pPr>
        <w:pStyle w:val="ListParagraph"/>
        <w:numPr>
          <w:ilvl w:val="0"/>
          <w:numId w:val="37"/>
        </w:numPr>
        <w:spacing w:after="60"/>
        <w:ind w:firstLineChars="0"/>
        <w:jc w:val="both"/>
        <w:rPr>
          <w:b/>
          <w:szCs w:val="20"/>
        </w:rPr>
      </w:pPr>
      <w:r w:rsidRPr="009A4EFB">
        <w:rPr>
          <w:b/>
          <w:sz w:val="20"/>
          <w:szCs w:val="20"/>
        </w:rPr>
        <w:t>Network (gNB) can explicitly configure CAPC for UL SR transmissions.</w:t>
      </w:r>
    </w:p>
    <w:p w:rsidR="009A4EFB" w:rsidRPr="009A4EFB" w:rsidRDefault="009A4EFB" w:rsidP="009A4EFB">
      <w:pPr>
        <w:pStyle w:val="ListParagraph"/>
        <w:numPr>
          <w:ilvl w:val="0"/>
          <w:numId w:val="37"/>
        </w:numPr>
        <w:spacing w:after="60"/>
        <w:ind w:firstLineChars="0"/>
        <w:jc w:val="both"/>
        <w:rPr>
          <w:b/>
          <w:szCs w:val="20"/>
        </w:rPr>
      </w:pPr>
      <w:r w:rsidRPr="009A4EFB">
        <w:rPr>
          <w:b/>
          <w:sz w:val="20"/>
          <w:szCs w:val="20"/>
        </w:rPr>
        <w:t xml:space="preserve">UE can map UL Logical channel priority values to CAPC for SR. </w:t>
      </w:r>
    </w:p>
    <w:p w:rsidR="009A4EFB" w:rsidRPr="009A4EFB" w:rsidRDefault="009A4EFB" w:rsidP="001D5595">
      <w:pPr>
        <w:pStyle w:val="ListParagraph"/>
        <w:numPr>
          <w:ilvl w:val="0"/>
          <w:numId w:val="37"/>
        </w:numPr>
        <w:spacing w:after="60"/>
        <w:ind w:firstLineChars="0"/>
        <w:jc w:val="both"/>
        <w:rPr>
          <w:b/>
          <w:szCs w:val="20"/>
        </w:rPr>
      </w:pPr>
      <w:r w:rsidRPr="009A4EFB">
        <w:rPr>
          <w:b/>
          <w:sz w:val="20"/>
          <w:szCs w:val="20"/>
        </w:rPr>
        <w:t xml:space="preserve">Alternatively, UE can use UL QCI to determine the CAPC for SR. </w:t>
      </w:r>
    </w:p>
    <w:p w:rsidR="003F1353" w:rsidRPr="00C8097E" w:rsidRDefault="001D5595" w:rsidP="00B85260">
      <w:pPr>
        <w:jc w:val="both"/>
        <w:rPr>
          <w:b/>
          <w:lang w:eastAsia="zh-CN"/>
        </w:rPr>
      </w:pPr>
      <w:r w:rsidRPr="00C8097E">
        <w:rPr>
          <w:b/>
          <w:lang w:eastAsia="zh-CN"/>
        </w:rPr>
        <w:fldChar w:fldCharType="begin"/>
      </w:r>
      <w:r w:rsidRPr="00C8097E">
        <w:rPr>
          <w:b/>
          <w:lang w:eastAsia="zh-CN"/>
        </w:rPr>
        <w:instrText xml:space="preserve"> REF _Ref534990256 \h </w:instrText>
      </w:r>
      <w:r w:rsidR="00C8097E">
        <w:rPr>
          <w:b/>
          <w:lang w:eastAsia="zh-CN"/>
        </w:rPr>
        <w:instrText xml:space="preserve"> \* MERGEFORMAT </w:instrText>
      </w:r>
      <w:r w:rsidRPr="00C8097E">
        <w:rPr>
          <w:b/>
          <w:lang w:eastAsia="zh-CN"/>
        </w:rPr>
      </w:r>
      <w:r w:rsidRPr="00C8097E">
        <w:rPr>
          <w:b/>
          <w:lang w:eastAsia="zh-CN"/>
        </w:rPr>
        <w:fldChar w:fldCharType="separate"/>
      </w:r>
      <w:r w:rsidR="009A4EFB" w:rsidRPr="009A4EFB">
        <w:rPr>
          <w:b/>
        </w:rPr>
        <w:t xml:space="preserve">Proposal </w:t>
      </w:r>
      <w:r w:rsidR="009A4EFB" w:rsidRPr="009A4EFB">
        <w:rPr>
          <w:b/>
          <w:noProof/>
        </w:rPr>
        <w:t>9</w:t>
      </w:r>
      <w:r w:rsidR="009A4EFB" w:rsidRPr="009A4EFB">
        <w:rPr>
          <w:b/>
        </w:rPr>
        <w:t xml:space="preserve">: </w:t>
      </w:r>
      <w:r w:rsidR="009A4EFB" w:rsidRPr="009A4EFB">
        <w:rPr>
          <w:b/>
          <w:lang w:val="en-GB" w:eastAsia="zh-CN"/>
        </w:rPr>
        <w:t>Cat.2 LBT can be applied when gNB initiates a COT for PDCCH-only transmission.</w:t>
      </w:r>
      <w:r w:rsidRPr="00C8097E">
        <w:rPr>
          <w:b/>
          <w:lang w:eastAsia="zh-CN"/>
        </w:rPr>
        <w:fldChar w:fldCharType="end"/>
      </w:r>
    </w:p>
    <w:p w:rsidR="001D5595" w:rsidRPr="000D3F89" w:rsidRDefault="001D5595" w:rsidP="00B85260">
      <w:pPr>
        <w:jc w:val="both"/>
        <w:rPr>
          <w:lang w:eastAsia="zh-CN"/>
        </w:rPr>
      </w:pPr>
      <w:r w:rsidRPr="00C8097E">
        <w:rPr>
          <w:b/>
          <w:lang w:eastAsia="zh-CN"/>
        </w:rPr>
        <w:fldChar w:fldCharType="begin"/>
      </w:r>
      <w:r w:rsidRPr="00C8097E">
        <w:rPr>
          <w:b/>
          <w:lang w:eastAsia="zh-CN"/>
        </w:rPr>
        <w:instrText xml:space="preserve"> REF _Ref534990261 \h </w:instrText>
      </w:r>
      <w:r w:rsidR="00C8097E">
        <w:rPr>
          <w:b/>
          <w:lang w:eastAsia="zh-CN"/>
        </w:rPr>
        <w:instrText xml:space="preserve"> \* MERGEFORMAT </w:instrText>
      </w:r>
      <w:r w:rsidRPr="00C8097E">
        <w:rPr>
          <w:b/>
          <w:lang w:eastAsia="zh-CN"/>
        </w:rPr>
      </w:r>
      <w:r w:rsidRPr="00C8097E">
        <w:rPr>
          <w:b/>
          <w:lang w:eastAsia="zh-CN"/>
        </w:rPr>
        <w:fldChar w:fldCharType="separate"/>
      </w:r>
      <w:r w:rsidR="009A4EFB" w:rsidRPr="009A4EFB">
        <w:rPr>
          <w:b/>
        </w:rPr>
        <w:t xml:space="preserve">Proposal </w:t>
      </w:r>
      <w:r w:rsidR="009A4EFB" w:rsidRPr="009A4EFB">
        <w:rPr>
          <w:b/>
          <w:noProof/>
        </w:rPr>
        <w:t>10</w:t>
      </w:r>
      <w:r w:rsidR="009A4EFB" w:rsidRPr="009A4EFB">
        <w:rPr>
          <w:b/>
        </w:rPr>
        <w:t>: NR-U should consider developing a common CAPC selection mechanism for uplink dynamic and configured grants based on a mapping from logical channels to CAPC.</w:t>
      </w:r>
      <w:r w:rsidRPr="00C8097E">
        <w:rPr>
          <w:b/>
          <w:lang w:eastAsia="zh-CN"/>
        </w:rPr>
        <w:fldChar w:fldCharType="end"/>
      </w:r>
    </w:p>
    <w:sectPr w:rsidR="001D5595" w:rsidRPr="000D3F89" w:rsidSect="0054620D">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796" w:rsidRDefault="009D7796">
      <w:r>
        <w:separator/>
      </w:r>
    </w:p>
  </w:endnote>
  <w:endnote w:type="continuationSeparator" w:id="0">
    <w:p w:rsidR="009D7796" w:rsidRDefault="009D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316AB5" w:rsidRDefault="00316AB5">
        <w:pPr>
          <w:pStyle w:val="Footer"/>
        </w:pPr>
        <w:r>
          <w:rPr>
            <w:noProof w:val="0"/>
          </w:rPr>
          <w:fldChar w:fldCharType="begin"/>
        </w:r>
        <w:r>
          <w:instrText xml:space="preserve"> PAGE   \* MERGEFORMAT </w:instrText>
        </w:r>
        <w:r>
          <w:rPr>
            <w:noProof w:val="0"/>
          </w:rPr>
          <w:fldChar w:fldCharType="separate"/>
        </w:r>
        <w:r w:rsidR="00495F23">
          <w:t>5</w:t>
        </w:r>
        <w:r>
          <w:fldChar w:fldCharType="end"/>
        </w:r>
      </w:p>
    </w:sdtContent>
  </w:sdt>
  <w:p w:rsidR="00316AB5" w:rsidRDefault="00316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796" w:rsidRDefault="009D7796">
      <w:r>
        <w:separator/>
      </w:r>
    </w:p>
  </w:footnote>
  <w:footnote w:type="continuationSeparator" w:id="0">
    <w:p w:rsidR="009D7796" w:rsidRDefault="009D77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D323B"/>
    <w:multiLevelType w:val="hybridMultilevel"/>
    <w:tmpl w:val="677EBE24"/>
    <w:lvl w:ilvl="0" w:tplc="01FC946A">
      <w:start w:val="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4"/>
  </w:num>
  <w:num w:numId="4">
    <w:abstractNumId w:val="36"/>
  </w:num>
  <w:num w:numId="5">
    <w:abstractNumId w:val="3"/>
  </w:num>
  <w:num w:numId="6">
    <w:abstractNumId w:val="22"/>
  </w:num>
  <w:num w:numId="7">
    <w:abstractNumId w:val="25"/>
  </w:num>
  <w:num w:numId="8">
    <w:abstractNumId w:val="4"/>
  </w:num>
  <w:num w:numId="9">
    <w:abstractNumId w:val="11"/>
  </w:num>
  <w:num w:numId="10">
    <w:abstractNumId w:val="21"/>
  </w:num>
  <w:num w:numId="11">
    <w:abstractNumId w:val="16"/>
  </w:num>
  <w:num w:numId="12">
    <w:abstractNumId w:val="19"/>
  </w:num>
  <w:num w:numId="13">
    <w:abstractNumId w:val="31"/>
  </w:num>
  <w:num w:numId="14">
    <w:abstractNumId w:val="33"/>
  </w:num>
  <w:num w:numId="15">
    <w:abstractNumId w:val="12"/>
  </w:num>
  <w:num w:numId="16">
    <w:abstractNumId w:val="10"/>
  </w:num>
  <w:num w:numId="17">
    <w:abstractNumId w:val="26"/>
  </w:num>
  <w:num w:numId="18">
    <w:abstractNumId w:val="27"/>
  </w:num>
  <w:num w:numId="19">
    <w:abstractNumId w:val="9"/>
  </w:num>
  <w:num w:numId="20">
    <w:abstractNumId w:val="24"/>
  </w:num>
  <w:num w:numId="21">
    <w:abstractNumId w:val="1"/>
  </w:num>
  <w:num w:numId="22">
    <w:abstractNumId w:val="18"/>
  </w:num>
  <w:num w:numId="23">
    <w:abstractNumId w:val="28"/>
  </w:num>
  <w:num w:numId="24">
    <w:abstractNumId w:val="23"/>
  </w:num>
  <w:num w:numId="25">
    <w:abstractNumId w:val="32"/>
  </w:num>
  <w:num w:numId="26">
    <w:abstractNumId w:val="2"/>
  </w:num>
  <w:num w:numId="27">
    <w:abstractNumId w:val="17"/>
  </w:num>
  <w:num w:numId="28">
    <w:abstractNumId w:val="13"/>
  </w:num>
  <w:num w:numId="29">
    <w:abstractNumId w:val="6"/>
  </w:num>
  <w:num w:numId="30">
    <w:abstractNumId w:val="29"/>
  </w:num>
  <w:num w:numId="31">
    <w:abstractNumId w:val="0"/>
  </w:num>
  <w:num w:numId="32">
    <w:abstractNumId w:val="30"/>
  </w:num>
  <w:num w:numId="33">
    <w:abstractNumId w:val="15"/>
  </w:num>
  <w:num w:numId="34">
    <w:abstractNumId w:val="14"/>
  </w:num>
  <w:num w:numId="35">
    <w:abstractNumId w:val="5"/>
  </w:num>
  <w:num w:numId="36">
    <w:abstractNumId w:val="35"/>
  </w:num>
  <w:num w:numId="3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64"/>
    <w:rsid w:val="00097992"/>
    <w:rsid w:val="00097A6C"/>
    <w:rsid w:val="00097CA2"/>
    <w:rsid w:val="00097F7A"/>
    <w:rsid w:val="00097FD1"/>
    <w:rsid w:val="000A01BF"/>
    <w:rsid w:val="000A02A5"/>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647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C44"/>
    <w:rsid w:val="00446D17"/>
    <w:rsid w:val="004470A0"/>
    <w:rsid w:val="00447643"/>
    <w:rsid w:val="0044768A"/>
    <w:rsid w:val="004476D2"/>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5D8C"/>
    <w:rsid w:val="004A61AF"/>
    <w:rsid w:val="004A633A"/>
    <w:rsid w:val="004A654D"/>
    <w:rsid w:val="004A6582"/>
    <w:rsid w:val="004A66C7"/>
    <w:rsid w:val="004A670D"/>
    <w:rsid w:val="004A6A19"/>
    <w:rsid w:val="004A6A62"/>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1E8"/>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EE8"/>
    <w:rsid w:val="00812F4D"/>
    <w:rsid w:val="00812F62"/>
    <w:rsid w:val="00812F71"/>
    <w:rsid w:val="00813597"/>
    <w:rsid w:val="008139A5"/>
    <w:rsid w:val="00813ABD"/>
    <w:rsid w:val="00813D2C"/>
    <w:rsid w:val="00813FF6"/>
    <w:rsid w:val="00814156"/>
    <w:rsid w:val="00814169"/>
    <w:rsid w:val="00814242"/>
    <w:rsid w:val="00814253"/>
    <w:rsid w:val="0081430C"/>
    <w:rsid w:val="00814378"/>
    <w:rsid w:val="00814511"/>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40A"/>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1BF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6B"/>
    <w:rsid w:val="00907395"/>
    <w:rsid w:val="009073B0"/>
    <w:rsid w:val="0090744F"/>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906"/>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8F6"/>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EBE"/>
    <w:rsid w:val="00CE0F10"/>
    <w:rsid w:val="00CE10AC"/>
    <w:rsid w:val="00CE10FE"/>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690"/>
    <w:rsid w:val="00D11790"/>
    <w:rsid w:val="00D11E4A"/>
    <w:rsid w:val="00D120DB"/>
    <w:rsid w:val="00D12206"/>
    <w:rsid w:val="00D12287"/>
    <w:rsid w:val="00D12684"/>
    <w:rsid w:val="00D1293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C12"/>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37FD2"/>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D1C"/>
    <w:rsid w:val="00ED3090"/>
    <w:rsid w:val="00ED30B8"/>
    <w:rsid w:val="00ED3537"/>
    <w:rsid w:val="00ED3728"/>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2.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8E03FB-033A-4D4E-B898-97165C2C5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7</Pages>
  <Words>3433</Words>
  <Characters>19573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22961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185</cp:revision>
  <cp:lastPrinted>2017-10-02T09:51:00Z</cp:lastPrinted>
  <dcterms:created xsi:type="dcterms:W3CDTF">2019-01-09T01:23:00Z</dcterms:created>
  <dcterms:modified xsi:type="dcterms:W3CDTF">2019-01-12T02:41:00Z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